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ED3964">
        <w:trPr>
          <w:jc w:val="center"/>
        </w:trPr>
        <w:tc>
          <w:tcPr>
            <w:tcW w:w="743" w:type="dxa"/>
          </w:tcPr>
          <w:p w:rsidR="002914D6" w:rsidRPr="0086361F" w:rsidRDefault="00AF4505">
            <w:pPr>
              <w:jc w:val="both"/>
              <w:rPr>
                <w:rFonts w:ascii="Arial" w:hAnsi="Arial"/>
                <w:b/>
                <w:bCs/>
                <w:sz w:val="26"/>
                <w:szCs w:val="26"/>
              </w:rPr>
            </w:pPr>
            <w:r w:rsidRPr="0086361F">
              <w:rPr>
                <w:rFonts w:ascii="Arial" w:hAnsi="Arial" w:hint="cs"/>
                <w:b/>
                <w:bCs/>
                <w:sz w:val="26"/>
                <w:szCs w:val="26"/>
                <w:rtl/>
              </w:rPr>
              <w:t>ב</w:t>
            </w:r>
            <w:r w:rsidRPr="0086361F">
              <w:rPr>
                <w:rFonts w:ascii="Arial" w:hAnsi="Arial"/>
                <w:b/>
                <w:bCs/>
                <w:sz w:val="26"/>
                <w:szCs w:val="26"/>
                <w:rtl/>
              </w:rPr>
              <w:t xml:space="preserve">פני </w:t>
            </w:r>
          </w:p>
        </w:tc>
        <w:tc>
          <w:tcPr>
            <w:tcW w:w="8077" w:type="dxa"/>
            <w:gridSpan w:val="2"/>
          </w:tcPr>
          <w:p w:rsidR="002914D6" w:rsidRPr="0086361F" w:rsidRDefault="00AF4505">
            <w:pPr>
              <w:rPr>
                <w:rFonts w:ascii="Arial" w:hAnsi="Arial"/>
                <w:b/>
                <w:bCs/>
                <w:sz w:val="26"/>
                <w:szCs w:val="26"/>
                <w:rtl/>
              </w:rPr>
            </w:pPr>
            <w:r w:rsidRPr="0086361F">
              <w:rPr>
                <w:rFonts w:ascii="Arial" w:hAnsi="Arial" w:hint="cs"/>
                <w:b/>
                <w:bCs/>
                <w:sz w:val="26"/>
                <w:szCs w:val="26"/>
                <w:rtl/>
              </w:rPr>
              <w:t>כב' ה</w:t>
            </w:r>
            <w:sdt>
              <w:sdtPr>
                <w:rPr>
                  <w:sz w:val="26"/>
                  <w:szCs w:val="26"/>
                  <w:rtl/>
                </w:rPr>
                <w:alias w:val="1574"/>
                <w:tag w:val="1574"/>
                <w:id w:val="490682261"/>
                <w:text w:multiLine="1"/>
              </w:sdtPr>
              <w:sdtEndPr/>
              <w:sdtContent>
                <w:r w:rsidRPr="0086361F">
                  <w:rPr>
                    <w:rFonts w:ascii="Arial" w:hAnsi="Arial"/>
                    <w:b/>
                    <w:bCs/>
                    <w:sz w:val="26"/>
                    <w:szCs w:val="26"/>
                    <w:rtl/>
                  </w:rPr>
                  <w:t>שופטת</w:t>
                </w:r>
              </w:sdtContent>
            </w:sdt>
            <w:r w:rsidRPr="0086361F">
              <w:rPr>
                <w:rFonts w:ascii="Arial" w:hAnsi="Arial" w:hint="cs"/>
                <w:b/>
                <w:bCs/>
                <w:sz w:val="26"/>
                <w:szCs w:val="26"/>
                <w:rtl/>
              </w:rPr>
              <w:t xml:space="preserve">  </w:t>
            </w:r>
            <w:sdt>
              <w:sdtPr>
                <w:rPr>
                  <w:sz w:val="26"/>
                  <w:szCs w:val="26"/>
                  <w:rtl/>
                </w:rPr>
                <w:alias w:val="1573"/>
                <w:tag w:val="1573"/>
                <w:id w:val="-1842311034"/>
                <w:text w:multiLine="1"/>
              </w:sdtPr>
              <w:sdtEndPr/>
              <w:sdtContent>
                <w:r w:rsidRPr="0086361F">
                  <w:rPr>
                    <w:rFonts w:ascii="Arial" w:hAnsi="Arial"/>
                    <w:b/>
                    <w:bCs/>
                    <w:sz w:val="26"/>
                    <w:szCs w:val="26"/>
                    <w:rtl/>
                  </w:rPr>
                  <w:t>תמר סנונית פורר</w:t>
                </w:r>
              </w:sdtContent>
            </w:sdt>
          </w:p>
          <w:p w:rsidR="002914D6" w:rsidRPr="0086361F" w:rsidRDefault="002914D6">
            <w:pPr>
              <w:rPr>
                <w:rFonts w:ascii="Arial" w:hAnsi="Arial" w:cs="FrankRuehl"/>
                <w:sz w:val="26"/>
                <w:szCs w:val="26"/>
                <w:highlight w:val="yellow"/>
              </w:rPr>
            </w:pPr>
          </w:p>
        </w:tc>
      </w:tr>
      <w:tr w:rsidR="00ED3964">
        <w:trPr>
          <w:jc w:val="center"/>
        </w:trPr>
        <w:tc>
          <w:tcPr>
            <w:tcW w:w="3249" w:type="dxa"/>
            <w:gridSpan w:val="2"/>
          </w:tcPr>
          <w:p w:rsidR="0086361F" w:rsidRPr="000B1BDD" w:rsidRDefault="00AF4505" w:rsidP="00BD5B6B">
            <w:pPr>
              <w:bidi w:val="0"/>
              <w:jc w:val="right"/>
              <w:rPr>
                <w:rFonts w:ascii="Arial" w:hAnsi="Arial"/>
                <w:b/>
                <w:bCs/>
                <w:noProof w:val="0"/>
                <w:sz w:val="26"/>
                <w:szCs w:val="26"/>
                <w:u w:val="single"/>
                <w:rtl/>
              </w:rPr>
            </w:pPr>
            <w:r w:rsidRPr="000B1BDD">
              <w:rPr>
                <w:rFonts w:ascii="Arial" w:hAnsi="Arial" w:hint="cs"/>
                <w:b/>
                <w:bCs/>
                <w:noProof w:val="0"/>
                <w:sz w:val="26"/>
                <w:szCs w:val="26"/>
                <w:u w:val="single"/>
                <w:rtl/>
              </w:rPr>
              <w:t>המנוח:</w:t>
            </w:r>
          </w:p>
          <w:p w:rsidR="0086361F" w:rsidRPr="000B1BDD" w:rsidRDefault="0086361F" w:rsidP="0086361F">
            <w:pPr>
              <w:bidi w:val="0"/>
              <w:jc w:val="right"/>
              <w:rPr>
                <w:rFonts w:ascii="Arial" w:hAnsi="Arial"/>
                <w:b/>
                <w:bCs/>
                <w:noProof w:val="0"/>
                <w:sz w:val="26"/>
                <w:szCs w:val="26"/>
                <w:u w:val="single"/>
              </w:rPr>
            </w:pPr>
          </w:p>
          <w:p w:rsidR="002914D6" w:rsidRPr="000B1BDD" w:rsidRDefault="00AF4505" w:rsidP="0086361F">
            <w:pPr>
              <w:bidi w:val="0"/>
              <w:jc w:val="right"/>
              <w:rPr>
                <w:rFonts w:ascii="Arial" w:hAnsi="Arial"/>
                <w:b/>
                <w:bCs/>
                <w:noProof w:val="0"/>
                <w:sz w:val="26"/>
                <w:szCs w:val="26"/>
                <w:rtl/>
              </w:rPr>
            </w:pPr>
            <w:r w:rsidRPr="000B1BDD">
              <w:rPr>
                <w:rFonts w:ascii="Arial" w:hAnsi="Arial" w:hint="cs"/>
                <w:b/>
                <w:bCs/>
                <w:noProof w:val="0"/>
                <w:sz w:val="26"/>
                <w:szCs w:val="26"/>
                <w:u w:val="single"/>
                <w:rtl/>
              </w:rPr>
              <w:t>המבקשת</w:t>
            </w:r>
            <w:r w:rsidRPr="000B1BDD">
              <w:rPr>
                <w:rFonts w:ascii="Arial" w:hAnsi="Arial" w:hint="cs"/>
                <w:b/>
                <w:bCs/>
                <w:noProof w:val="0"/>
                <w:sz w:val="26"/>
                <w:szCs w:val="26"/>
                <w:rtl/>
              </w:rPr>
              <w:t>:</w:t>
            </w:r>
          </w:p>
        </w:tc>
        <w:tc>
          <w:tcPr>
            <w:tcW w:w="5571" w:type="dxa"/>
          </w:tcPr>
          <w:p w:rsidR="002914D6" w:rsidRPr="00044127" w:rsidRDefault="00AF4505" w:rsidP="0086361F">
            <w:pPr>
              <w:rPr>
                <w:rStyle w:val="ad"/>
                <w:b/>
                <w:bCs/>
                <w:color w:val="auto"/>
                <w:sz w:val="26"/>
                <w:szCs w:val="26"/>
                <w:rtl/>
              </w:rPr>
            </w:pPr>
            <w:r w:rsidRPr="00044127">
              <w:rPr>
                <w:rStyle w:val="ad"/>
                <w:b/>
                <w:bCs/>
                <w:color w:val="auto"/>
                <w:sz w:val="26"/>
                <w:szCs w:val="26"/>
                <w:rtl/>
              </w:rPr>
              <w:t xml:space="preserve"> המנוח</w:t>
            </w:r>
          </w:p>
          <w:p w:rsidR="0086361F" w:rsidRPr="00044127" w:rsidRDefault="0086361F" w:rsidP="0086361F">
            <w:pPr>
              <w:rPr>
                <w:b/>
                <w:bCs/>
                <w:noProof w:val="0"/>
                <w:sz w:val="26"/>
                <w:szCs w:val="26"/>
                <w:rtl/>
              </w:rPr>
            </w:pPr>
          </w:p>
          <w:p w:rsidR="0086361F" w:rsidRPr="00044127" w:rsidRDefault="009601B7" w:rsidP="00044127">
            <w:pPr>
              <w:rPr>
                <w:rStyle w:val="ad"/>
                <w:b/>
                <w:bCs/>
                <w:color w:val="auto"/>
                <w:sz w:val="26"/>
                <w:szCs w:val="26"/>
                <w:rtl/>
              </w:rPr>
            </w:pPr>
            <w:r w:rsidRPr="00044127">
              <w:rPr>
                <w:rStyle w:val="ad"/>
                <w:rFonts w:hint="cs"/>
                <w:b/>
                <w:bCs/>
                <w:color w:val="auto"/>
                <w:sz w:val="26"/>
                <w:szCs w:val="26"/>
                <w:rtl/>
              </w:rPr>
              <w:t>המבקשת</w:t>
            </w:r>
            <w:r w:rsidR="006D7627">
              <w:rPr>
                <w:rFonts w:hint="cs"/>
                <w:b/>
                <w:bCs/>
                <w:noProof w:val="0"/>
                <w:sz w:val="26"/>
                <w:szCs w:val="26"/>
                <w:rtl/>
              </w:rPr>
              <w:t xml:space="preserve"> - האישה</w:t>
            </w:r>
            <w:r w:rsidR="006D7627" w:rsidRPr="00044127">
              <w:rPr>
                <w:rFonts w:hint="cs"/>
                <w:b/>
                <w:bCs/>
                <w:noProof w:val="0"/>
                <w:sz w:val="26"/>
                <w:szCs w:val="26"/>
                <w:rtl/>
              </w:rPr>
              <w:t xml:space="preserve"> </w:t>
            </w:r>
          </w:p>
          <w:p w:rsidR="0086361F" w:rsidRPr="00044127" w:rsidRDefault="00AF4505" w:rsidP="0086361F">
            <w:pPr>
              <w:rPr>
                <w:b/>
                <w:bCs/>
                <w:noProof w:val="0"/>
                <w:sz w:val="26"/>
                <w:szCs w:val="26"/>
              </w:rPr>
            </w:pPr>
            <w:r w:rsidRPr="00044127">
              <w:rPr>
                <w:rFonts w:hint="cs"/>
                <w:b/>
                <w:bCs/>
                <w:noProof w:val="0"/>
                <w:sz w:val="26"/>
                <w:szCs w:val="26"/>
                <w:rtl/>
              </w:rPr>
              <w:t>בעצמה</w:t>
            </w:r>
          </w:p>
          <w:p w:rsidR="0086361F" w:rsidRPr="00044127" w:rsidRDefault="0086361F" w:rsidP="0086361F">
            <w:pPr>
              <w:rPr>
                <w:b/>
                <w:bCs/>
                <w:noProof w:val="0"/>
                <w:sz w:val="26"/>
                <w:szCs w:val="26"/>
              </w:rPr>
            </w:pPr>
          </w:p>
        </w:tc>
      </w:tr>
      <w:tr w:rsidR="00ED3964">
        <w:trPr>
          <w:jc w:val="center"/>
        </w:trPr>
        <w:tc>
          <w:tcPr>
            <w:tcW w:w="8820" w:type="dxa"/>
            <w:gridSpan w:val="3"/>
          </w:tcPr>
          <w:p w:rsidR="002914D6" w:rsidRPr="00044127" w:rsidRDefault="002914D6">
            <w:pPr>
              <w:rPr>
                <w:rFonts w:ascii="Arial" w:hAnsi="Arial"/>
                <w:b/>
                <w:bCs/>
                <w:noProof w:val="0"/>
                <w:sz w:val="26"/>
                <w:szCs w:val="26"/>
                <w:rtl/>
              </w:rPr>
            </w:pPr>
          </w:p>
          <w:p w:rsidR="002914D6" w:rsidRPr="00044127" w:rsidRDefault="00AF4505">
            <w:pPr>
              <w:jc w:val="center"/>
              <w:rPr>
                <w:rFonts w:ascii="Arial" w:hAnsi="Arial"/>
                <w:b/>
                <w:bCs/>
                <w:noProof w:val="0"/>
                <w:sz w:val="26"/>
                <w:szCs w:val="26"/>
                <w:rtl/>
              </w:rPr>
            </w:pPr>
            <w:r w:rsidRPr="00044127">
              <w:rPr>
                <w:rFonts w:ascii="Arial" w:hAnsi="Arial"/>
                <w:b/>
                <w:bCs/>
                <w:noProof w:val="0"/>
                <w:sz w:val="26"/>
                <w:szCs w:val="26"/>
                <w:rtl/>
              </w:rPr>
              <w:t>נגד</w:t>
            </w:r>
          </w:p>
          <w:p w:rsidR="002914D6" w:rsidRPr="00044127" w:rsidRDefault="002914D6">
            <w:pPr>
              <w:rPr>
                <w:rFonts w:ascii="Arial" w:hAnsi="Arial"/>
                <w:b/>
                <w:bCs/>
                <w:noProof w:val="0"/>
                <w:sz w:val="26"/>
                <w:szCs w:val="26"/>
              </w:rPr>
            </w:pPr>
          </w:p>
        </w:tc>
      </w:tr>
      <w:tr w:rsidR="00ED3964">
        <w:trPr>
          <w:jc w:val="center"/>
        </w:trPr>
        <w:tc>
          <w:tcPr>
            <w:tcW w:w="3249" w:type="dxa"/>
            <w:gridSpan w:val="2"/>
          </w:tcPr>
          <w:p w:rsidR="002914D6" w:rsidRPr="00044127" w:rsidRDefault="00AF4505">
            <w:pPr>
              <w:rPr>
                <w:rStyle w:val="ad"/>
                <w:b/>
                <w:bCs/>
                <w:color w:val="auto"/>
                <w:sz w:val="26"/>
                <w:szCs w:val="26"/>
                <w:rtl/>
              </w:rPr>
            </w:pPr>
            <w:r w:rsidRPr="00044127">
              <w:rPr>
                <w:rStyle w:val="ad"/>
                <w:rFonts w:hint="cs"/>
                <w:b/>
                <w:bCs/>
                <w:color w:val="auto"/>
                <w:sz w:val="26"/>
                <w:szCs w:val="26"/>
                <w:u w:val="single"/>
                <w:rtl/>
              </w:rPr>
              <w:t>המשיבה</w:t>
            </w:r>
            <w:r w:rsidRPr="00044127">
              <w:rPr>
                <w:rStyle w:val="ad"/>
                <w:rFonts w:hint="cs"/>
                <w:b/>
                <w:bCs/>
                <w:color w:val="auto"/>
                <w:sz w:val="26"/>
                <w:szCs w:val="26"/>
                <w:rtl/>
              </w:rPr>
              <w:t>:</w:t>
            </w:r>
          </w:p>
          <w:p w:rsidR="002914D6" w:rsidRPr="00044127" w:rsidRDefault="002914D6">
            <w:pPr>
              <w:rPr>
                <w:rStyle w:val="ad"/>
                <w:b/>
                <w:bCs/>
                <w:color w:val="auto"/>
                <w:sz w:val="26"/>
                <w:szCs w:val="26"/>
                <w:rtl/>
              </w:rPr>
            </w:pPr>
          </w:p>
          <w:p w:rsidR="0086361F" w:rsidRPr="00044127" w:rsidRDefault="0086361F">
            <w:pPr>
              <w:rPr>
                <w:rStyle w:val="ad"/>
                <w:b/>
                <w:bCs/>
                <w:color w:val="auto"/>
                <w:sz w:val="26"/>
                <w:szCs w:val="26"/>
              </w:rPr>
            </w:pPr>
          </w:p>
        </w:tc>
        <w:tc>
          <w:tcPr>
            <w:tcW w:w="5571" w:type="dxa"/>
          </w:tcPr>
          <w:p w:rsidR="002914D6" w:rsidRPr="00044127" w:rsidRDefault="00AF4505" w:rsidP="00044127">
            <w:pPr>
              <w:rPr>
                <w:rStyle w:val="ad"/>
                <w:b/>
                <w:bCs/>
                <w:color w:val="auto"/>
                <w:sz w:val="26"/>
                <w:szCs w:val="26"/>
                <w:rtl/>
              </w:rPr>
            </w:pPr>
            <w:r w:rsidRPr="00044127">
              <w:rPr>
                <w:rStyle w:val="ad"/>
                <w:rFonts w:hint="cs"/>
                <w:b/>
                <w:bCs/>
                <w:color w:val="auto"/>
                <w:sz w:val="26"/>
                <w:szCs w:val="26"/>
                <w:rtl/>
              </w:rPr>
              <w:t>1</w:t>
            </w:r>
            <w:r w:rsidR="00BD5B6B" w:rsidRPr="00044127">
              <w:rPr>
                <w:rStyle w:val="ad"/>
                <w:rFonts w:hint="cs"/>
                <w:b/>
                <w:bCs/>
                <w:color w:val="auto"/>
                <w:sz w:val="26"/>
                <w:szCs w:val="26"/>
                <w:rtl/>
              </w:rPr>
              <w:t>.</w:t>
            </w:r>
            <w:r w:rsidR="009601B7" w:rsidRPr="00044127">
              <w:rPr>
                <w:rStyle w:val="ad"/>
                <w:rFonts w:hint="cs"/>
                <w:b/>
                <w:bCs/>
                <w:color w:val="auto"/>
                <w:sz w:val="26"/>
                <w:szCs w:val="26"/>
                <w:rtl/>
              </w:rPr>
              <w:t xml:space="preserve">המתנגדת </w:t>
            </w:r>
            <w:r w:rsidR="006D7627" w:rsidRPr="00044127">
              <w:rPr>
                <w:rStyle w:val="ad"/>
                <w:rFonts w:hint="cs"/>
                <w:b/>
                <w:bCs/>
                <w:color w:val="auto"/>
                <w:sz w:val="26"/>
                <w:szCs w:val="26"/>
                <w:rtl/>
              </w:rPr>
              <w:t>- הבת</w:t>
            </w:r>
          </w:p>
          <w:p w:rsidR="0086361F" w:rsidRPr="00044127" w:rsidRDefault="00AF4505" w:rsidP="0086361F">
            <w:pPr>
              <w:rPr>
                <w:rStyle w:val="ad"/>
                <w:b/>
                <w:bCs/>
                <w:color w:val="auto"/>
                <w:sz w:val="26"/>
                <w:szCs w:val="26"/>
                <w:rtl/>
              </w:rPr>
            </w:pPr>
            <w:r w:rsidRPr="00044127">
              <w:rPr>
                <w:rStyle w:val="ad"/>
                <w:rFonts w:hint="cs"/>
                <w:b/>
                <w:bCs/>
                <w:color w:val="auto"/>
                <w:sz w:val="26"/>
                <w:szCs w:val="26"/>
                <w:rtl/>
              </w:rPr>
              <w:t>ע"י ב"כ עו"ד ברדס רוקח</w:t>
            </w:r>
          </w:p>
          <w:p w:rsidR="0086361F" w:rsidRPr="00044127" w:rsidRDefault="0086361F" w:rsidP="0086361F">
            <w:pPr>
              <w:rPr>
                <w:rStyle w:val="ad"/>
                <w:b/>
                <w:bCs/>
                <w:color w:val="auto"/>
                <w:sz w:val="26"/>
                <w:szCs w:val="26"/>
                <w:rtl/>
              </w:rPr>
            </w:pPr>
          </w:p>
          <w:p w:rsidR="002914D6" w:rsidRPr="00044127" w:rsidRDefault="00AF4505" w:rsidP="00044127">
            <w:pPr>
              <w:rPr>
                <w:rStyle w:val="ad"/>
                <w:b/>
                <w:bCs/>
                <w:color w:val="auto"/>
                <w:sz w:val="26"/>
                <w:szCs w:val="26"/>
                <w:rtl/>
              </w:rPr>
            </w:pPr>
            <w:r w:rsidRPr="00044127">
              <w:rPr>
                <w:rStyle w:val="ad"/>
                <w:rFonts w:hint="cs"/>
                <w:b/>
                <w:bCs/>
                <w:color w:val="auto"/>
                <w:sz w:val="26"/>
                <w:szCs w:val="26"/>
                <w:rtl/>
              </w:rPr>
              <w:t>2</w:t>
            </w:r>
            <w:r w:rsidR="006D7627" w:rsidRPr="00044127">
              <w:rPr>
                <w:rStyle w:val="ad"/>
                <w:rFonts w:hint="cs"/>
                <w:b/>
                <w:bCs/>
                <w:color w:val="auto"/>
                <w:sz w:val="26"/>
                <w:szCs w:val="26"/>
                <w:rtl/>
              </w:rPr>
              <w:t xml:space="preserve">. </w:t>
            </w:r>
            <w:r w:rsidR="009601B7" w:rsidRPr="00044127">
              <w:rPr>
                <w:rStyle w:val="ad"/>
                <w:rFonts w:hint="cs"/>
                <w:b/>
                <w:bCs/>
                <w:color w:val="auto"/>
                <w:sz w:val="26"/>
                <w:szCs w:val="26"/>
                <w:rtl/>
              </w:rPr>
              <w:t>המ</w:t>
            </w:r>
            <w:r w:rsidR="001475F3" w:rsidRPr="00044127">
              <w:rPr>
                <w:rStyle w:val="ad"/>
                <w:rFonts w:hint="cs"/>
                <w:b/>
                <w:bCs/>
                <w:color w:val="auto"/>
                <w:sz w:val="26"/>
                <w:szCs w:val="26"/>
                <w:rtl/>
              </w:rPr>
              <w:t>שיב</w:t>
            </w:r>
            <w:r w:rsidR="009601B7" w:rsidRPr="00044127">
              <w:rPr>
                <w:rStyle w:val="ad"/>
                <w:rFonts w:hint="cs"/>
                <w:b/>
                <w:bCs/>
                <w:color w:val="auto"/>
                <w:sz w:val="26"/>
                <w:szCs w:val="26"/>
                <w:rtl/>
              </w:rPr>
              <w:t xml:space="preserve"> </w:t>
            </w:r>
            <w:r w:rsidR="00227F3D" w:rsidRPr="00044127">
              <w:rPr>
                <w:rStyle w:val="ad"/>
                <w:rFonts w:hint="cs"/>
                <w:b/>
                <w:bCs/>
                <w:color w:val="auto"/>
                <w:sz w:val="26"/>
                <w:szCs w:val="26"/>
                <w:rtl/>
              </w:rPr>
              <w:t>1</w:t>
            </w:r>
            <w:r w:rsidR="00BD5B6B" w:rsidRPr="00044127">
              <w:rPr>
                <w:rStyle w:val="ad"/>
                <w:b/>
                <w:bCs/>
                <w:color w:val="auto"/>
                <w:sz w:val="26"/>
                <w:szCs w:val="26"/>
                <w:rtl/>
              </w:rPr>
              <w:t xml:space="preserve"> </w:t>
            </w:r>
          </w:p>
          <w:p w:rsidR="002914D6" w:rsidRPr="00044127" w:rsidRDefault="00AF4505" w:rsidP="00044127">
            <w:pPr>
              <w:rPr>
                <w:rStyle w:val="ad"/>
                <w:b/>
                <w:bCs/>
                <w:color w:val="auto"/>
                <w:sz w:val="26"/>
                <w:szCs w:val="26"/>
                <w:rtl/>
              </w:rPr>
            </w:pPr>
            <w:r w:rsidRPr="00044127">
              <w:rPr>
                <w:rStyle w:val="ad"/>
                <w:b/>
                <w:bCs/>
                <w:color w:val="auto"/>
                <w:sz w:val="26"/>
                <w:szCs w:val="26"/>
                <w:rtl/>
              </w:rPr>
              <w:t>3</w:t>
            </w:r>
            <w:r w:rsidR="006D7627" w:rsidRPr="00044127">
              <w:rPr>
                <w:rStyle w:val="ad"/>
                <w:rFonts w:hint="cs"/>
                <w:b/>
                <w:bCs/>
                <w:color w:val="auto"/>
                <w:sz w:val="26"/>
                <w:szCs w:val="26"/>
                <w:rtl/>
              </w:rPr>
              <w:t>.</w:t>
            </w:r>
            <w:r w:rsidR="001475F3" w:rsidRPr="00044127">
              <w:rPr>
                <w:rStyle w:val="ad"/>
                <w:rFonts w:hint="cs"/>
                <w:b/>
                <w:bCs/>
                <w:color w:val="auto"/>
                <w:sz w:val="26"/>
                <w:szCs w:val="26"/>
                <w:rtl/>
              </w:rPr>
              <w:t xml:space="preserve"> </w:t>
            </w:r>
            <w:r w:rsidR="009601B7" w:rsidRPr="00044127">
              <w:rPr>
                <w:rStyle w:val="ad"/>
                <w:rFonts w:hint="cs"/>
                <w:b/>
                <w:bCs/>
                <w:color w:val="auto"/>
                <w:sz w:val="26"/>
                <w:szCs w:val="26"/>
                <w:rtl/>
              </w:rPr>
              <w:t>המ</w:t>
            </w:r>
            <w:r w:rsidR="001475F3" w:rsidRPr="00044127">
              <w:rPr>
                <w:rStyle w:val="ad"/>
                <w:rFonts w:hint="cs"/>
                <w:b/>
                <w:bCs/>
                <w:color w:val="auto"/>
                <w:sz w:val="26"/>
                <w:szCs w:val="26"/>
                <w:rtl/>
              </w:rPr>
              <w:t>שיבה</w:t>
            </w:r>
            <w:r w:rsidR="009601B7" w:rsidRPr="00044127">
              <w:rPr>
                <w:rStyle w:val="ad"/>
                <w:rFonts w:hint="cs"/>
                <w:b/>
                <w:bCs/>
                <w:color w:val="auto"/>
                <w:sz w:val="26"/>
                <w:szCs w:val="26"/>
                <w:rtl/>
              </w:rPr>
              <w:t xml:space="preserve"> </w:t>
            </w:r>
            <w:r w:rsidR="00227F3D" w:rsidRPr="00044127">
              <w:rPr>
                <w:rStyle w:val="ad"/>
                <w:rFonts w:hint="cs"/>
                <w:b/>
                <w:bCs/>
                <w:color w:val="auto"/>
                <w:sz w:val="26"/>
                <w:szCs w:val="26"/>
                <w:rtl/>
              </w:rPr>
              <w:t>2</w:t>
            </w:r>
          </w:p>
          <w:p w:rsidR="003F1006" w:rsidRDefault="00AF4505" w:rsidP="00044127">
            <w:pPr>
              <w:rPr>
                <w:rStyle w:val="ad"/>
                <w:b/>
                <w:bCs/>
                <w:color w:val="auto"/>
                <w:sz w:val="26"/>
                <w:szCs w:val="26"/>
                <w:rtl/>
              </w:rPr>
            </w:pPr>
            <w:r w:rsidRPr="00044127">
              <w:rPr>
                <w:rStyle w:val="ad"/>
                <w:b/>
                <w:bCs/>
                <w:color w:val="auto"/>
                <w:sz w:val="26"/>
                <w:szCs w:val="26"/>
                <w:rtl/>
              </w:rPr>
              <w:t>4</w:t>
            </w:r>
            <w:r w:rsidR="00BD5B6B" w:rsidRPr="00044127">
              <w:rPr>
                <w:rStyle w:val="ad"/>
                <w:b/>
                <w:bCs/>
                <w:color w:val="auto"/>
                <w:sz w:val="26"/>
                <w:szCs w:val="26"/>
                <w:rtl/>
              </w:rPr>
              <w:t xml:space="preserve">. </w:t>
            </w:r>
            <w:r w:rsidR="009601B7" w:rsidRPr="00044127">
              <w:rPr>
                <w:rStyle w:val="ad"/>
                <w:rFonts w:hint="cs"/>
                <w:b/>
                <w:bCs/>
                <w:color w:val="auto"/>
                <w:sz w:val="26"/>
                <w:szCs w:val="26"/>
                <w:rtl/>
              </w:rPr>
              <w:t>המ</w:t>
            </w:r>
            <w:r w:rsidR="001475F3" w:rsidRPr="00044127">
              <w:rPr>
                <w:rStyle w:val="ad"/>
                <w:rFonts w:hint="cs"/>
                <w:b/>
                <w:bCs/>
                <w:color w:val="auto"/>
                <w:sz w:val="26"/>
                <w:szCs w:val="26"/>
                <w:rtl/>
              </w:rPr>
              <w:t>שיבה</w:t>
            </w:r>
            <w:r w:rsidR="009601B7" w:rsidRPr="00044127">
              <w:rPr>
                <w:rStyle w:val="ad"/>
                <w:rFonts w:hint="cs"/>
                <w:b/>
                <w:bCs/>
                <w:color w:val="auto"/>
                <w:sz w:val="26"/>
                <w:szCs w:val="26"/>
                <w:rtl/>
              </w:rPr>
              <w:t xml:space="preserve"> </w:t>
            </w:r>
            <w:r w:rsidR="00227F3D" w:rsidRPr="00044127">
              <w:rPr>
                <w:rStyle w:val="ad"/>
                <w:rFonts w:hint="cs"/>
                <w:b/>
                <w:bCs/>
                <w:color w:val="auto"/>
                <w:sz w:val="26"/>
                <w:szCs w:val="26"/>
                <w:rtl/>
              </w:rPr>
              <w:t>3</w:t>
            </w:r>
            <w:r w:rsidR="00BD5B6B" w:rsidRPr="00044127">
              <w:rPr>
                <w:rStyle w:val="ad"/>
                <w:b/>
                <w:bCs/>
                <w:color w:val="auto"/>
                <w:sz w:val="26"/>
                <w:szCs w:val="26"/>
                <w:rtl/>
              </w:rPr>
              <w:t xml:space="preserve"> </w:t>
            </w:r>
          </w:p>
          <w:p w:rsidR="0086361F" w:rsidRPr="00044127" w:rsidRDefault="00AF4505" w:rsidP="0086361F">
            <w:pPr>
              <w:rPr>
                <w:rStyle w:val="ad"/>
                <w:b/>
                <w:bCs/>
                <w:color w:val="auto"/>
                <w:sz w:val="26"/>
                <w:szCs w:val="26"/>
                <w:rtl/>
              </w:rPr>
            </w:pPr>
            <w:r w:rsidRPr="00044127">
              <w:rPr>
                <w:rStyle w:val="ad"/>
                <w:rFonts w:hint="eastAsia"/>
                <w:b/>
                <w:bCs/>
                <w:color w:val="auto"/>
                <w:sz w:val="26"/>
                <w:szCs w:val="26"/>
                <w:rtl/>
              </w:rPr>
              <w:t>בעצמם</w:t>
            </w:r>
          </w:p>
        </w:tc>
      </w:tr>
    </w:tbl>
    <w:p w:rsidR="002914D6" w:rsidRPr="0086361F" w:rsidRDefault="002914D6">
      <w:pPr>
        <w:rPr>
          <w:rStyle w:val="ad"/>
          <w:b/>
          <w:bCs/>
          <w:color w:val="auto"/>
          <w:sz w:val="26"/>
          <w:szCs w:val="26"/>
        </w:rPr>
      </w:pPr>
    </w:p>
    <w:p w:rsidR="002914D6" w:rsidRDefault="002914D6"/>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ED3964">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AF4505">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86361F" w:rsidRDefault="0086361F" w:rsidP="00CC3451">
      <w:pPr>
        <w:tabs>
          <w:tab w:val="left" w:pos="567"/>
        </w:tabs>
        <w:spacing w:line="360" w:lineRule="auto"/>
        <w:jc w:val="both"/>
        <w:rPr>
          <w:rFonts w:ascii="David" w:hAnsi="David"/>
          <w:b/>
          <w:bCs/>
          <w:sz w:val="28"/>
          <w:szCs w:val="28"/>
          <w:u w:val="single"/>
          <w:rtl/>
        </w:rPr>
      </w:pPr>
    </w:p>
    <w:p w:rsidR="00CC3451" w:rsidRDefault="00AF4505" w:rsidP="00CC3451">
      <w:pPr>
        <w:tabs>
          <w:tab w:val="left" w:pos="567"/>
        </w:tabs>
        <w:spacing w:line="360" w:lineRule="auto"/>
        <w:jc w:val="both"/>
        <w:rPr>
          <w:rFonts w:ascii="David" w:hAnsi="David"/>
          <w:b/>
          <w:bCs/>
          <w:sz w:val="28"/>
          <w:szCs w:val="28"/>
          <w:u w:val="single"/>
          <w:rtl/>
        </w:rPr>
      </w:pPr>
      <w:r>
        <w:rPr>
          <w:rFonts w:ascii="David" w:hAnsi="David"/>
          <w:b/>
          <w:bCs/>
          <w:sz w:val="28"/>
          <w:szCs w:val="28"/>
          <w:u w:val="single"/>
          <w:rtl/>
        </w:rPr>
        <w:t>א.</w:t>
      </w:r>
      <w:r>
        <w:rPr>
          <w:rFonts w:ascii="David" w:hAnsi="David"/>
          <w:b/>
          <w:bCs/>
          <w:sz w:val="28"/>
          <w:szCs w:val="28"/>
          <w:u w:val="single"/>
          <w:rtl/>
        </w:rPr>
        <w:tab/>
        <w:t xml:space="preserve"> רקע עובדתי וההליכים המשפטיים</w:t>
      </w:r>
    </w:p>
    <w:p w:rsidR="0086361F" w:rsidRDefault="0086361F" w:rsidP="00CC3451">
      <w:pPr>
        <w:tabs>
          <w:tab w:val="left" w:pos="567"/>
        </w:tabs>
        <w:spacing w:line="360" w:lineRule="auto"/>
        <w:jc w:val="both"/>
        <w:rPr>
          <w:rFonts w:ascii="David" w:hAnsi="David"/>
          <w:b/>
          <w:bCs/>
          <w:sz w:val="28"/>
          <w:szCs w:val="28"/>
          <w:u w:val="single"/>
          <w:rtl/>
        </w:rPr>
      </w:pPr>
    </w:p>
    <w:p w:rsidR="00CC3451" w:rsidRDefault="00AF4505" w:rsidP="00CC3451">
      <w:pPr>
        <w:numPr>
          <w:ilvl w:val="0"/>
          <w:numId w:val="1"/>
        </w:numPr>
        <w:spacing w:line="360" w:lineRule="auto"/>
        <w:contextualSpacing/>
        <w:jc w:val="both"/>
        <w:rPr>
          <w:rFonts w:ascii="David" w:hAnsi="David"/>
          <w:rtl/>
        </w:rPr>
      </w:pPr>
      <w:r>
        <w:rPr>
          <w:rFonts w:ascii="David" w:hAnsi="David"/>
          <w:rtl/>
        </w:rPr>
        <w:t>בעניין עזבונו של המנוח  ז"ל (להלן: "</w:t>
      </w:r>
      <w:r>
        <w:rPr>
          <w:rFonts w:ascii="David" w:hAnsi="David"/>
          <w:b/>
          <w:bCs/>
          <w:rtl/>
        </w:rPr>
        <w:t>המנוח</w:t>
      </w:r>
      <w:r>
        <w:rPr>
          <w:rFonts w:ascii="David" w:hAnsi="David"/>
          <w:rtl/>
        </w:rPr>
        <w:t>") נדונו בפניי ההליכים הבאים:</w:t>
      </w:r>
    </w:p>
    <w:p w:rsidR="00CC3451" w:rsidRDefault="00AF4505" w:rsidP="00CC3451">
      <w:pPr>
        <w:spacing w:line="360" w:lineRule="auto"/>
        <w:ind w:left="567"/>
        <w:jc w:val="both"/>
        <w:rPr>
          <w:rFonts w:ascii="David" w:hAnsi="David"/>
          <w:b/>
          <w:bCs/>
          <w:rtl/>
        </w:rPr>
      </w:pPr>
      <w:r>
        <w:rPr>
          <w:rFonts w:ascii="David" w:hAnsi="David"/>
          <w:b/>
          <w:bCs/>
          <w:rtl/>
        </w:rPr>
        <w:t xml:space="preserve">ת"ע 48137-04-19 - בקשה לצו קיום צוואת המנוח מיום 17.1.2018 שהוגשה על ידי </w:t>
      </w:r>
      <w:r w:rsidR="0086361F">
        <w:rPr>
          <w:rFonts w:ascii="David" w:hAnsi="David" w:hint="cs"/>
          <w:b/>
          <w:bCs/>
          <w:rtl/>
        </w:rPr>
        <w:t xml:space="preserve">המבקשת - </w:t>
      </w:r>
      <w:r>
        <w:rPr>
          <w:rFonts w:ascii="David" w:hAnsi="David"/>
          <w:b/>
          <w:bCs/>
          <w:rtl/>
        </w:rPr>
        <w:t xml:space="preserve">אשת המנוח  (להלן: "האישה").  </w:t>
      </w:r>
    </w:p>
    <w:p w:rsidR="00CC3451" w:rsidRDefault="00AF4505" w:rsidP="00CC3451">
      <w:pPr>
        <w:spacing w:line="360" w:lineRule="auto"/>
        <w:ind w:left="567"/>
        <w:jc w:val="both"/>
        <w:rPr>
          <w:rFonts w:ascii="David" w:hAnsi="David"/>
          <w:b/>
          <w:bCs/>
        </w:rPr>
      </w:pPr>
      <w:r>
        <w:rPr>
          <w:rFonts w:ascii="David" w:hAnsi="David"/>
          <w:b/>
          <w:bCs/>
          <w:rtl/>
        </w:rPr>
        <w:t xml:space="preserve">ת"ע 48230-04-19 -התנגדות לבקשה לצו קיום צוואה מיום 17.1.2018 שהוגשה על ידי </w:t>
      </w:r>
      <w:r w:rsidR="0086361F">
        <w:rPr>
          <w:rFonts w:ascii="David" w:hAnsi="David" w:hint="cs"/>
          <w:b/>
          <w:bCs/>
          <w:rtl/>
        </w:rPr>
        <w:t xml:space="preserve">המשיבה - </w:t>
      </w:r>
      <w:r>
        <w:rPr>
          <w:rFonts w:ascii="David" w:hAnsi="David"/>
          <w:b/>
          <w:bCs/>
          <w:rtl/>
        </w:rPr>
        <w:t>אחת מהבנות המשותפות למנוח ולאישה (להלן: "הבת").</w:t>
      </w:r>
    </w:p>
    <w:p w:rsidR="00CC3451" w:rsidRDefault="00CC3451" w:rsidP="00CC3451">
      <w:pPr>
        <w:spacing w:line="360" w:lineRule="auto"/>
        <w:ind w:left="567"/>
        <w:jc w:val="both"/>
        <w:rPr>
          <w:rFonts w:ascii="David" w:hAnsi="David"/>
          <w:b/>
          <w:bCs/>
          <w:rtl/>
        </w:rPr>
      </w:pPr>
    </w:p>
    <w:p w:rsidR="00CC3451" w:rsidRDefault="00AF4505" w:rsidP="00CC3451">
      <w:pPr>
        <w:spacing w:line="360" w:lineRule="auto"/>
        <w:ind w:left="567"/>
        <w:jc w:val="both"/>
        <w:rPr>
          <w:rFonts w:ascii="David" w:hAnsi="David"/>
          <w:b/>
          <w:bCs/>
          <w:rtl/>
        </w:rPr>
      </w:pPr>
      <w:r>
        <w:rPr>
          <w:rFonts w:ascii="David" w:hAnsi="David"/>
          <w:b/>
          <w:bCs/>
          <w:rtl/>
        </w:rPr>
        <w:t>ת"ע 48123-04-19  - בקשה לצו קיום צוואת המנוח מיום 13.8.2015 שהוגשה על ידי הבת.</w:t>
      </w:r>
    </w:p>
    <w:p w:rsidR="00CC3451" w:rsidRDefault="00AF4505" w:rsidP="00CC3451">
      <w:pPr>
        <w:spacing w:line="360" w:lineRule="auto"/>
        <w:ind w:left="567"/>
        <w:jc w:val="both"/>
        <w:rPr>
          <w:rFonts w:ascii="David" w:hAnsi="David"/>
          <w:b/>
          <w:bCs/>
          <w:rtl/>
        </w:rPr>
      </w:pPr>
      <w:r>
        <w:rPr>
          <w:rFonts w:ascii="David" w:hAnsi="David"/>
          <w:b/>
          <w:bCs/>
          <w:rtl/>
        </w:rPr>
        <w:t>ת"ע 48156-04-19 - התנגדות לבקשה לצו קיום צוואה מיום 13.8.2015 שהוגשה על ידי האישה.</w:t>
      </w:r>
    </w:p>
    <w:p w:rsidR="00CC3451" w:rsidRDefault="00CC3451" w:rsidP="00CC3451">
      <w:pPr>
        <w:spacing w:line="360" w:lineRule="auto"/>
        <w:ind w:left="567"/>
        <w:jc w:val="both"/>
        <w:rPr>
          <w:rFonts w:ascii="David" w:hAnsi="David"/>
          <w:b/>
          <w:bCs/>
          <w:rtl/>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noProof w:val="0"/>
          <w:rtl/>
        </w:rPr>
        <w:t xml:space="preserve">המשיבים </w:t>
      </w:r>
      <w:r w:rsidR="0086361F">
        <w:rPr>
          <w:rFonts w:ascii="Arial" w:hAnsi="Arial" w:hint="cs"/>
          <w:noProof w:val="0"/>
          <w:rtl/>
        </w:rPr>
        <w:t>2-4</w:t>
      </w:r>
      <w:r>
        <w:rPr>
          <w:rFonts w:ascii="Arial" w:hAnsi="Arial"/>
          <w:noProof w:val="0"/>
          <w:rtl/>
        </w:rPr>
        <w:t xml:space="preserve">, הם ילדיהם הנוספים המשותפים של המנוח ושל האישה, והצטרפו אל עמדתה של האישה בהליכים. ביום 18.7.2019 בעת דיון הקד"מ הודיעו כי הם מצטרפים לבקשת האישה לקיום הצוואה האחרונה. </w:t>
      </w:r>
    </w:p>
    <w:p w:rsidR="00CC3451" w:rsidRDefault="00AF4505" w:rsidP="00CC3451">
      <w:pPr>
        <w:pStyle w:val="ae"/>
        <w:spacing w:line="360" w:lineRule="auto"/>
        <w:ind w:left="567"/>
        <w:jc w:val="both"/>
        <w:rPr>
          <w:rFonts w:ascii="Arial" w:hAnsi="Arial"/>
          <w:noProof w:val="0"/>
        </w:rPr>
      </w:pPr>
      <w:r>
        <w:rPr>
          <w:rFonts w:ascii="Arial" w:hAnsi="Arial"/>
          <w:noProof w:val="0"/>
          <w:rtl/>
        </w:rPr>
        <w:lastRenderedPageBreak/>
        <w:t xml:space="preserve"> </w:t>
      </w:r>
    </w:p>
    <w:p w:rsidR="00CC3451" w:rsidRDefault="00AF4505" w:rsidP="0086361F">
      <w:pPr>
        <w:pStyle w:val="ae"/>
        <w:numPr>
          <w:ilvl w:val="0"/>
          <w:numId w:val="1"/>
        </w:numPr>
        <w:spacing w:line="360" w:lineRule="auto"/>
        <w:jc w:val="both"/>
        <w:rPr>
          <w:rFonts w:ascii="Arial" w:hAnsi="Arial"/>
          <w:noProof w:val="0"/>
        </w:rPr>
      </w:pPr>
      <w:r>
        <w:rPr>
          <w:rFonts w:ascii="Arial" w:hAnsi="Arial"/>
          <w:b/>
          <w:bCs/>
          <w:noProof w:val="0"/>
          <w:rtl/>
        </w:rPr>
        <w:t>המנוח הותיר צוואה בעדים מיום  13.8.2015</w:t>
      </w:r>
      <w:r>
        <w:rPr>
          <w:rFonts w:ascii="Arial" w:hAnsi="Arial"/>
          <w:noProof w:val="0"/>
          <w:rtl/>
        </w:rPr>
        <w:t xml:space="preserve"> (להלן: "</w:t>
      </w:r>
      <w:r>
        <w:rPr>
          <w:rFonts w:ascii="Arial" w:hAnsi="Arial"/>
          <w:b/>
          <w:bCs/>
          <w:noProof w:val="0"/>
          <w:rtl/>
        </w:rPr>
        <w:t>הצוואה מיום 13.8.2015</w:t>
      </w:r>
      <w:r>
        <w:rPr>
          <w:rFonts w:ascii="Arial" w:hAnsi="Arial"/>
          <w:noProof w:val="0"/>
          <w:rtl/>
        </w:rPr>
        <w:t>"). במסגרת צוואה זו קבע המנוח כי רכושו יחולק בין יורשיו, אשתו וילדיו, באופן הבא:</w:t>
      </w:r>
    </w:p>
    <w:p w:rsidR="00CC3451" w:rsidRDefault="00227F3D" w:rsidP="00CC3451">
      <w:pPr>
        <w:pStyle w:val="ae"/>
        <w:spacing w:line="360" w:lineRule="auto"/>
        <w:ind w:left="567"/>
        <w:jc w:val="both"/>
        <w:rPr>
          <w:rFonts w:ascii="Arial" w:hAnsi="Arial"/>
          <w:noProof w:val="0"/>
        </w:rPr>
      </w:pPr>
      <w:r w:rsidRPr="00227F3D">
        <w:rPr>
          <w:rFonts w:ascii="Arial" w:hAnsi="Arial"/>
          <w:rtl/>
        </w:rPr>
        <w:drawing>
          <wp:inline distT="0" distB="0" distL="0" distR="0">
            <wp:extent cx="4503528" cy="1467287"/>
            <wp:effectExtent l="0" t="0" r="0" b="0"/>
            <wp:docPr id="1947115392"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7115392" name=""/>
                    <pic:cNvPicPr/>
                  </pic:nvPicPr>
                  <pic:blipFill>
                    <a:blip r:embed="rId8"/>
                    <a:stretch>
                      <a:fillRect/>
                    </a:stretch>
                  </pic:blipFill>
                  <pic:spPr>
                    <a:xfrm>
                      <a:off x="0" y="0"/>
                      <a:ext cx="4519091" cy="1472358"/>
                    </a:xfrm>
                    <a:prstGeom prst="rect">
                      <a:avLst/>
                    </a:prstGeom>
                  </pic:spPr>
                </pic:pic>
              </a:graphicData>
            </a:graphic>
          </wp:inline>
        </w:drawing>
      </w:r>
    </w:p>
    <w:p w:rsidR="00CC3451" w:rsidRDefault="00AF4505" w:rsidP="0086361F">
      <w:pPr>
        <w:pStyle w:val="ae"/>
        <w:numPr>
          <w:ilvl w:val="0"/>
          <w:numId w:val="1"/>
        </w:numPr>
        <w:spacing w:line="360" w:lineRule="auto"/>
        <w:jc w:val="both"/>
        <w:rPr>
          <w:rFonts w:ascii="Arial" w:hAnsi="Arial"/>
          <w:noProof w:val="0"/>
          <w:rtl/>
        </w:rPr>
      </w:pPr>
      <w:r>
        <w:rPr>
          <w:rFonts w:ascii="Arial" w:hAnsi="Arial"/>
          <w:b/>
          <w:bCs/>
          <w:noProof w:val="0"/>
          <w:rtl/>
        </w:rPr>
        <w:t xml:space="preserve">ביום 17.1.2018 המנוח חתם על צוואה בעדים, צוואה הדדית יחד עם האישה </w:t>
      </w:r>
      <w:r>
        <w:rPr>
          <w:rFonts w:ascii="Arial" w:hAnsi="Arial"/>
          <w:noProof w:val="0"/>
          <w:rtl/>
        </w:rPr>
        <w:t xml:space="preserve"> (להלן: "</w:t>
      </w:r>
      <w:r>
        <w:rPr>
          <w:rFonts w:ascii="Arial" w:hAnsi="Arial"/>
          <w:b/>
          <w:bCs/>
          <w:noProof w:val="0"/>
          <w:rtl/>
        </w:rPr>
        <w:t>הצוואה</w:t>
      </w:r>
      <w:r>
        <w:rPr>
          <w:rFonts w:ascii="Arial" w:hAnsi="Arial"/>
          <w:noProof w:val="0"/>
          <w:rtl/>
        </w:rPr>
        <w:t xml:space="preserve"> </w:t>
      </w:r>
      <w:r>
        <w:rPr>
          <w:rFonts w:ascii="Arial" w:hAnsi="Arial"/>
          <w:b/>
          <w:bCs/>
          <w:noProof w:val="0"/>
          <w:rtl/>
        </w:rPr>
        <w:t>מיום 17.1.2018</w:t>
      </w:r>
      <w:r>
        <w:rPr>
          <w:rFonts w:ascii="Arial" w:hAnsi="Arial"/>
          <w:noProof w:val="0"/>
          <w:rtl/>
        </w:rPr>
        <w:t xml:space="preserve">"). במסגרת צוואה זו קבע המנוח כי בעת פטירתו ככל שאשתו תהיה בין החיים, כל רכושו יעבור אל האישה. לאחר שהאישה תלך לבית עולמה, נקבעו הוראות לחלוקת העיזבון בין ארבעת ילדיו אך לא בחלקים שווים ביניהם וחלוקה לבת </w:t>
      </w:r>
      <w:r w:rsidR="00227F3D">
        <w:rPr>
          <w:rFonts w:ascii="Arial" w:hAnsi="Arial" w:hint="cs"/>
          <w:noProof w:val="0"/>
          <w:rtl/>
        </w:rPr>
        <w:t>המשיבה 3</w:t>
      </w:r>
      <w:r w:rsidR="000B1BDD">
        <w:rPr>
          <w:rFonts w:ascii="Arial" w:hAnsi="Arial" w:hint="cs"/>
          <w:noProof w:val="0"/>
          <w:rtl/>
        </w:rPr>
        <w:t xml:space="preserve"> </w:t>
      </w:r>
      <w:r>
        <w:rPr>
          <w:rFonts w:ascii="Arial" w:hAnsi="Arial"/>
          <w:noProof w:val="0"/>
          <w:rtl/>
        </w:rPr>
        <w:t>בחלק כפול משאר הילדים:</w:t>
      </w:r>
    </w:p>
    <w:p w:rsidR="00CC3451" w:rsidRDefault="00227F3D" w:rsidP="00CC3451">
      <w:pPr>
        <w:pStyle w:val="ae"/>
        <w:spacing w:line="360" w:lineRule="auto"/>
        <w:ind w:left="567"/>
        <w:jc w:val="both"/>
        <w:rPr>
          <w:rFonts w:ascii="Arial" w:hAnsi="Arial"/>
          <w:noProof w:val="0"/>
        </w:rPr>
      </w:pPr>
      <w:r w:rsidRPr="00227F3D">
        <w:rPr>
          <w:rFonts w:ascii="Arial" w:hAnsi="Arial"/>
          <w:rtl/>
        </w:rPr>
        <w:drawing>
          <wp:inline distT="0" distB="0" distL="0" distR="0">
            <wp:extent cx="4647221" cy="1702615"/>
            <wp:effectExtent l="0" t="0" r="1270" b="0"/>
            <wp:docPr id="84615266"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15266" name=""/>
                    <pic:cNvPicPr/>
                  </pic:nvPicPr>
                  <pic:blipFill>
                    <a:blip r:embed="rId9"/>
                    <a:stretch>
                      <a:fillRect/>
                    </a:stretch>
                  </pic:blipFill>
                  <pic:spPr>
                    <a:xfrm>
                      <a:off x="0" y="0"/>
                      <a:ext cx="4672040" cy="1711708"/>
                    </a:xfrm>
                    <a:prstGeom prst="rect">
                      <a:avLst/>
                    </a:prstGeom>
                  </pic:spPr>
                </pic:pic>
              </a:graphicData>
            </a:graphic>
          </wp:inline>
        </w:drawing>
      </w:r>
    </w:p>
    <w:p w:rsidR="00CC3451" w:rsidRDefault="00AF4505" w:rsidP="0086361F">
      <w:pPr>
        <w:pStyle w:val="ae"/>
        <w:numPr>
          <w:ilvl w:val="0"/>
          <w:numId w:val="1"/>
        </w:numPr>
        <w:spacing w:line="360" w:lineRule="auto"/>
        <w:jc w:val="both"/>
        <w:rPr>
          <w:rFonts w:ascii="Arial" w:hAnsi="Arial"/>
          <w:noProof w:val="0"/>
        </w:rPr>
      </w:pPr>
      <w:r>
        <w:rPr>
          <w:rFonts w:ascii="Arial" w:hAnsi="Arial"/>
          <w:noProof w:val="0"/>
          <w:rtl/>
        </w:rPr>
        <w:t>בשנת 2009 המנוח חלה בסרטן הערמונית ולאחר הגילוי נותח, עבר הקרנות וטיפולים כימיים והמחלה נבלמה. המנוח הפסיק לעבוד לאחר גילוי מחלת הסרטן.</w:t>
      </w:r>
    </w:p>
    <w:p w:rsidR="00CC3451" w:rsidRDefault="00CC3451" w:rsidP="00CC3451">
      <w:pPr>
        <w:pStyle w:val="ae"/>
        <w:spacing w:line="360" w:lineRule="auto"/>
        <w:ind w:left="567"/>
        <w:jc w:val="both"/>
        <w:rPr>
          <w:rFonts w:ascii="Arial" w:hAnsi="Arial"/>
          <w:b/>
          <w:bCs/>
          <w:noProof w:val="0"/>
        </w:rPr>
      </w:pPr>
    </w:p>
    <w:p w:rsidR="00CC3451" w:rsidRDefault="00AF4505" w:rsidP="0086361F">
      <w:pPr>
        <w:pStyle w:val="ae"/>
        <w:numPr>
          <w:ilvl w:val="0"/>
          <w:numId w:val="1"/>
        </w:numPr>
        <w:spacing w:line="360" w:lineRule="auto"/>
        <w:jc w:val="both"/>
        <w:rPr>
          <w:rFonts w:ascii="Arial" w:hAnsi="Arial"/>
          <w:noProof w:val="0"/>
        </w:rPr>
      </w:pPr>
      <w:r>
        <w:rPr>
          <w:rFonts w:ascii="Arial" w:hAnsi="Arial"/>
          <w:noProof w:val="0"/>
          <w:rtl/>
        </w:rPr>
        <w:t xml:space="preserve">בשנת 2012 מחלת הסרטן התפרצה בשנית בגופו של המנוח. המנוח עבר ניתוח להוצאת שלפוחית השתן והותקנה לו שקית חיצונית "סטומה". בהמשך התגלה כי למנוח גם סרטן ריאות. בשנתו האחרונה, מצבו של המנוח החמיר עד לכדי גרורות בכל גופו. </w:t>
      </w:r>
    </w:p>
    <w:p w:rsidR="00CC3451" w:rsidRDefault="00CC3451" w:rsidP="00CC3451">
      <w:pPr>
        <w:pStyle w:val="ae"/>
        <w:spacing w:line="360" w:lineRule="auto"/>
        <w:ind w:left="567"/>
        <w:jc w:val="both"/>
        <w:rPr>
          <w:rFonts w:ascii="Arial" w:hAnsi="Arial"/>
          <w:noProof w:val="0"/>
        </w:rPr>
      </w:pPr>
    </w:p>
    <w:p w:rsidR="00CC3451" w:rsidRDefault="00AF4505" w:rsidP="0086361F">
      <w:pPr>
        <w:pStyle w:val="ae"/>
        <w:numPr>
          <w:ilvl w:val="0"/>
          <w:numId w:val="1"/>
        </w:numPr>
        <w:spacing w:line="360" w:lineRule="auto"/>
        <w:jc w:val="both"/>
        <w:rPr>
          <w:rFonts w:ascii="Arial" w:hAnsi="Arial"/>
          <w:noProof w:val="0"/>
        </w:rPr>
      </w:pPr>
      <w:r>
        <w:rPr>
          <w:rFonts w:ascii="Arial" w:hAnsi="Arial"/>
          <w:b/>
          <w:bCs/>
          <w:noProof w:val="0"/>
          <w:rtl/>
        </w:rPr>
        <w:t xml:space="preserve">המנוח הלך לבית עולמו ביום 5.3.2018. </w:t>
      </w:r>
      <w:r>
        <w:rPr>
          <w:rFonts w:ascii="Arial" w:hAnsi="Arial"/>
          <w:noProof w:val="0"/>
          <w:rtl/>
        </w:rPr>
        <w:t>המנוח הותיר אחריו אישה וארבעה ילדים,  הצדדים להליך שבפניי.</w:t>
      </w:r>
    </w:p>
    <w:p w:rsidR="00CC3451" w:rsidRDefault="00CC3451" w:rsidP="00CC3451">
      <w:pPr>
        <w:pStyle w:val="ae"/>
        <w:spacing w:line="360" w:lineRule="auto"/>
        <w:ind w:left="567"/>
        <w:jc w:val="both"/>
        <w:rPr>
          <w:rFonts w:ascii="Arial" w:hAnsi="Arial"/>
          <w:b/>
          <w:bCs/>
          <w:noProof w:val="0"/>
          <w:rtl/>
        </w:rPr>
      </w:pPr>
    </w:p>
    <w:p w:rsidR="00CC3451" w:rsidRDefault="00AF4505" w:rsidP="0086361F">
      <w:pPr>
        <w:pStyle w:val="ae"/>
        <w:numPr>
          <w:ilvl w:val="0"/>
          <w:numId w:val="1"/>
        </w:numPr>
        <w:spacing w:line="360" w:lineRule="auto"/>
        <w:jc w:val="both"/>
        <w:rPr>
          <w:rFonts w:ascii="Arial" w:hAnsi="Arial"/>
          <w:noProof w:val="0"/>
        </w:rPr>
      </w:pPr>
      <w:r>
        <w:rPr>
          <w:rFonts w:ascii="Arial" w:hAnsi="Arial"/>
          <w:noProof w:val="0"/>
          <w:rtl/>
        </w:rPr>
        <w:t xml:space="preserve">לאחר פטירתו של המנוח הוגשו ההליכים שפורטו לעיל. </w:t>
      </w:r>
    </w:p>
    <w:p w:rsidR="00CC3451" w:rsidRDefault="00CC3451" w:rsidP="00CC3451">
      <w:pPr>
        <w:pStyle w:val="ae"/>
        <w:rPr>
          <w:rFonts w:ascii="Arial" w:hAnsi="Arial"/>
          <w:noProof w:val="0"/>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noProof w:val="0"/>
          <w:rtl/>
        </w:rPr>
        <w:t>ב"כ האפוטרופוס הכללי הודיע כי אינו מתערב בהליכים.</w:t>
      </w:r>
    </w:p>
    <w:p w:rsidR="00CC3451" w:rsidRDefault="00CC3451" w:rsidP="00CC3451">
      <w:pPr>
        <w:pStyle w:val="ae"/>
        <w:spacing w:line="360" w:lineRule="auto"/>
        <w:ind w:left="567"/>
        <w:jc w:val="both"/>
        <w:rPr>
          <w:rFonts w:ascii="Arial" w:hAnsi="Arial"/>
          <w:noProof w:val="0"/>
          <w:rtl/>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noProof w:val="0"/>
          <w:rtl/>
        </w:rPr>
        <w:t xml:space="preserve">בהמשך לכך ביום 15.4.2019 הועברו התיקים מהרשם לענייני ירושה. </w:t>
      </w:r>
    </w:p>
    <w:p w:rsidR="00CC3451" w:rsidRDefault="00CC3451" w:rsidP="00CC3451">
      <w:pPr>
        <w:pStyle w:val="ae"/>
        <w:spacing w:line="360" w:lineRule="auto"/>
        <w:ind w:left="567"/>
        <w:jc w:val="both"/>
        <w:rPr>
          <w:rFonts w:ascii="Arial" w:hAnsi="Arial"/>
          <w:noProof w:val="0"/>
          <w:rtl/>
        </w:rPr>
      </w:pPr>
    </w:p>
    <w:p w:rsidR="00CC3451" w:rsidRDefault="00AF4505" w:rsidP="0086361F">
      <w:pPr>
        <w:pStyle w:val="ae"/>
        <w:numPr>
          <w:ilvl w:val="0"/>
          <w:numId w:val="1"/>
        </w:numPr>
        <w:spacing w:line="360" w:lineRule="auto"/>
        <w:jc w:val="both"/>
        <w:rPr>
          <w:rFonts w:ascii="Arial" w:hAnsi="Arial"/>
          <w:noProof w:val="0"/>
        </w:rPr>
      </w:pPr>
      <w:r>
        <w:rPr>
          <w:rFonts w:ascii="Arial" w:hAnsi="Arial"/>
          <w:noProof w:val="0"/>
          <w:rtl/>
        </w:rPr>
        <w:t xml:space="preserve">בתום דיון קדם המשפט שהתקיים ביום 18.7.19  ובהסכמת הצדדים, הוריתי על קבלת מידע רפואי מהמוסדות הרפואיים בהם טופל המנוח ועל מינוי מומחה רפואי מטעם בית המשפט שיבחן את כשירותו של המנוח. הוריתי </w:t>
      </w:r>
      <w:r w:rsidRPr="00044127">
        <w:rPr>
          <w:rFonts w:ascii="Arial" w:hAnsi="Arial"/>
          <w:noProof w:val="0"/>
          <w:rtl/>
        </w:rPr>
        <w:t>על מינויו של פרופ' נוי כמומחה</w:t>
      </w:r>
      <w:r>
        <w:rPr>
          <w:rFonts w:ascii="Arial" w:hAnsi="Arial"/>
          <w:noProof w:val="0"/>
          <w:rtl/>
        </w:rPr>
        <w:t xml:space="preserve"> מטעם בית המשפט (להלן: "</w:t>
      </w:r>
      <w:r>
        <w:rPr>
          <w:rFonts w:ascii="Arial" w:hAnsi="Arial"/>
          <w:b/>
          <w:bCs/>
          <w:noProof w:val="0"/>
          <w:rtl/>
        </w:rPr>
        <w:t>המומחה</w:t>
      </w:r>
      <w:r>
        <w:rPr>
          <w:rFonts w:ascii="Arial" w:hAnsi="Arial"/>
          <w:noProof w:val="0"/>
          <w:rtl/>
        </w:rPr>
        <w:t xml:space="preserve">") על מנת ליתן חוות דעת בדבר כשירותו ויכולתו של המנוח להבחין בטיבה של צוואה ליום עשייתה – 17.1.18. </w:t>
      </w:r>
    </w:p>
    <w:p w:rsidR="00CC3451" w:rsidRDefault="00CC3451" w:rsidP="00CC3451">
      <w:pPr>
        <w:pStyle w:val="ae"/>
        <w:rPr>
          <w:rFonts w:ascii="Arial" w:hAnsi="Arial"/>
          <w:b/>
          <w:bCs/>
          <w:noProof w:val="0"/>
        </w:rPr>
      </w:pPr>
    </w:p>
    <w:p w:rsidR="00CC3451" w:rsidRDefault="00AF4505" w:rsidP="0086361F">
      <w:pPr>
        <w:pStyle w:val="ae"/>
        <w:numPr>
          <w:ilvl w:val="0"/>
          <w:numId w:val="1"/>
        </w:numPr>
        <w:spacing w:line="360" w:lineRule="auto"/>
        <w:jc w:val="both"/>
        <w:rPr>
          <w:rFonts w:ascii="Arial" w:hAnsi="Arial"/>
          <w:noProof w:val="0"/>
        </w:rPr>
      </w:pPr>
      <w:r>
        <w:rPr>
          <w:rFonts w:ascii="Arial" w:hAnsi="Arial"/>
          <w:noProof w:val="0"/>
          <w:rtl/>
        </w:rPr>
        <w:t>ביום 1.6.2020 הוגשה חוות דעתו של המומחה (להלן: "</w:t>
      </w:r>
      <w:r>
        <w:rPr>
          <w:rFonts w:ascii="Arial" w:hAnsi="Arial"/>
          <w:b/>
          <w:bCs/>
          <w:noProof w:val="0"/>
          <w:rtl/>
        </w:rPr>
        <w:t>חוות</w:t>
      </w:r>
      <w:r>
        <w:rPr>
          <w:rFonts w:ascii="Arial" w:hAnsi="Arial"/>
          <w:noProof w:val="0"/>
          <w:rtl/>
        </w:rPr>
        <w:t xml:space="preserve"> </w:t>
      </w:r>
      <w:r>
        <w:rPr>
          <w:rFonts w:ascii="Arial" w:hAnsi="Arial"/>
          <w:b/>
          <w:bCs/>
          <w:noProof w:val="0"/>
          <w:rtl/>
        </w:rPr>
        <w:t>הדעת</w:t>
      </w:r>
      <w:r>
        <w:rPr>
          <w:rFonts w:ascii="Arial" w:hAnsi="Arial"/>
          <w:noProof w:val="0"/>
          <w:rtl/>
        </w:rPr>
        <w:t>"). בחוות הדעת מסקנתו של המומחה הייתה כי: "</w:t>
      </w:r>
      <w:r>
        <w:rPr>
          <w:rFonts w:ascii="Arial" w:hAnsi="Arial"/>
          <w:b/>
          <w:bCs/>
          <w:noProof w:val="0"/>
          <w:rtl/>
        </w:rPr>
        <w:t>ניתן לקבוע בהסתברות גבוהה יותר כי במועד הנדון לא היה המנוח בעל כשירות משפטית לבצע פעולות משפטיות".</w:t>
      </w:r>
    </w:p>
    <w:p w:rsidR="000B1BDD" w:rsidRPr="00044127" w:rsidRDefault="000B1BDD" w:rsidP="00044127">
      <w:pPr>
        <w:pStyle w:val="ae"/>
        <w:rPr>
          <w:rFonts w:ascii="Arial" w:hAnsi="Arial"/>
          <w:noProof w:val="0"/>
          <w:rtl/>
        </w:rPr>
      </w:pPr>
    </w:p>
    <w:p w:rsidR="000B1BDD" w:rsidRPr="00044127" w:rsidRDefault="00AF4505" w:rsidP="00044127">
      <w:pPr>
        <w:pStyle w:val="ae"/>
        <w:numPr>
          <w:ilvl w:val="0"/>
          <w:numId w:val="1"/>
        </w:numPr>
        <w:spacing w:line="360" w:lineRule="auto"/>
        <w:jc w:val="both"/>
        <w:rPr>
          <w:rFonts w:ascii="Arial" w:hAnsi="Arial"/>
          <w:b/>
          <w:bCs/>
          <w:noProof w:val="0"/>
        </w:rPr>
      </w:pPr>
      <w:r>
        <w:rPr>
          <w:rFonts w:ascii="Arial" w:hAnsi="Arial"/>
          <w:b/>
          <w:bCs/>
          <w:noProof w:val="0"/>
          <w:rtl/>
        </w:rPr>
        <w:t xml:space="preserve">ביום 1.3.2021 </w:t>
      </w:r>
      <w:r>
        <w:rPr>
          <w:rFonts w:ascii="Arial" w:hAnsi="Arial"/>
          <w:noProof w:val="0"/>
          <w:rtl/>
        </w:rPr>
        <w:t xml:space="preserve">הוגשה בקשה מטעם האישה לצירוף חוות דעת רפואית </w:t>
      </w:r>
      <w:r>
        <w:rPr>
          <w:rFonts w:ascii="Arial" w:hAnsi="Arial"/>
          <w:noProof w:val="0"/>
          <w:u w:val="single"/>
          <w:rtl/>
        </w:rPr>
        <w:t>מטעמה</w:t>
      </w:r>
      <w:r>
        <w:rPr>
          <w:rFonts w:ascii="Arial" w:hAnsi="Arial"/>
          <w:noProof w:val="0"/>
          <w:rtl/>
        </w:rPr>
        <w:t xml:space="preserve"> תוך צירוף חוות הדעת ללא שניתנה לכך רשות. לאחר קבלת התגובה, הבקשה נדחתה:</w:t>
      </w:r>
      <w:r w:rsidR="000B1BDD">
        <w:rPr>
          <w:rFonts w:ascii="Arial" w:hAnsi="Arial" w:hint="cs"/>
          <w:noProof w:val="0"/>
          <w:rtl/>
        </w:rPr>
        <w:t xml:space="preserve"> "</w:t>
      </w:r>
      <w:r w:rsidR="000B1BDD">
        <w:rPr>
          <w:rFonts w:ascii="Arial" w:hAnsi="Arial" w:hint="cs"/>
          <w:b/>
          <w:bCs/>
          <w:noProof w:val="0"/>
          <w:rtl/>
        </w:rPr>
        <w:t>לאחר בחינת הבקשה והתגובה, דין הבקשה להדחות.</w:t>
      </w:r>
      <w:r w:rsidR="000B1BDD" w:rsidRPr="00044127">
        <w:rPr>
          <w:rFonts w:ascii="Arial" w:hAnsi="Arial" w:hint="cs"/>
          <w:b/>
          <w:bCs/>
          <w:noProof w:val="0"/>
          <w:rtl/>
        </w:rPr>
        <w:t>מונה מומחה מטעם בימ"ש שנתן חוו"ד.</w:t>
      </w:r>
      <w:r w:rsidR="000B1BDD">
        <w:rPr>
          <w:rFonts w:ascii="Arial" w:hAnsi="Arial" w:hint="cs"/>
          <w:b/>
          <w:bCs/>
          <w:noProof w:val="0"/>
          <w:rtl/>
        </w:rPr>
        <w:t xml:space="preserve"> התקנות קובעות במפורש כי הדרך להגשת חוו"ד פרטית נסללת רק שעה שבימ"ש אינו מורה על מינוי מומחה מטעמו. שעה שמונה מומחה מטעמו של בימ"ש אין מקום להבאת חוו"ד נוספות על ידי מי מהצדדים. הדרך הדיונית והמהותית להתמודדות עם מסקנות חוו"ד הינה באמצעות שאלות הבהרה וחקירת המומחה ולא באמצעות חוו"ד פרטיות נוספות. המחוקק קבע מפורשות הסדר ספציפי בענייני משפחה ולפיו יש לפעול. התרת הגשת חוו"ד פרטיות תגרום לעיקור מתוכן של כל הליך מינוי המומחה האובייקטיב</w:t>
      </w:r>
      <w:r w:rsidR="000B1BDD">
        <w:rPr>
          <w:rFonts w:ascii="Arial" w:hAnsi="Arial" w:hint="eastAsia"/>
          <w:b/>
          <w:bCs/>
          <w:noProof w:val="0"/>
          <w:rtl/>
        </w:rPr>
        <w:t>י</w:t>
      </w:r>
      <w:r w:rsidR="000B1BDD">
        <w:rPr>
          <w:rFonts w:ascii="Arial" w:hAnsi="Arial" w:hint="cs"/>
          <w:b/>
          <w:bCs/>
          <w:noProof w:val="0"/>
          <w:rtl/>
        </w:rPr>
        <w:t xml:space="preserve"> מטעם בימ"ש ועקיפה של ההסדר שנקבע בחקיקה. הדבר גם יגרום לסירבול והארכת ההליך, שעה שהמינוי מטעמו של בימ"ש נועד להקל ולפשט. על כן הבקשה נדחית. המבקשים ישאו בהוצאות המשיבה בבקשה זו בסך של 500 ש"ח."</w:t>
      </w:r>
    </w:p>
    <w:p w:rsidR="00CC3451" w:rsidRDefault="00CC3451" w:rsidP="00CC3451">
      <w:pPr>
        <w:pStyle w:val="ae"/>
        <w:rPr>
          <w:rFonts w:ascii="Arial" w:hAnsi="Arial"/>
          <w:b/>
          <w:bCs/>
          <w:noProof w:val="0"/>
        </w:rPr>
      </w:pPr>
    </w:p>
    <w:p w:rsidR="00CC3451" w:rsidRDefault="00AF4505" w:rsidP="00BF42EC">
      <w:pPr>
        <w:pStyle w:val="ae"/>
        <w:numPr>
          <w:ilvl w:val="0"/>
          <w:numId w:val="1"/>
        </w:numPr>
        <w:spacing w:line="360" w:lineRule="auto"/>
        <w:jc w:val="both"/>
        <w:rPr>
          <w:rFonts w:ascii="Arial" w:hAnsi="Arial"/>
          <w:b/>
          <w:bCs/>
          <w:noProof w:val="0"/>
          <w:rtl/>
        </w:rPr>
      </w:pPr>
      <w:r>
        <w:rPr>
          <w:rFonts w:ascii="Arial" w:hAnsi="Arial"/>
          <w:noProof w:val="0"/>
          <w:rtl/>
        </w:rPr>
        <w:t xml:space="preserve">המשיבה </w:t>
      </w:r>
      <w:r w:rsidR="00227F3D">
        <w:rPr>
          <w:rFonts w:ascii="Arial" w:hAnsi="Arial" w:hint="cs"/>
          <w:noProof w:val="0"/>
          <w:rtl/>
        </w:rPr>
        <w:t>2</w:t>
      </w:r>
      <w:r w:rsidR="00227F3D">
        <w:rPr>
          <w:rFonts w:ascii="Arial" w:hAnsi="Arial"/>
          <w:noProof w:val="0"/>
          <w:rtl/>
        </w:rPr>
        <w:t xml:space="preserve"> </w:t>
      </w:r>
      <w:r>
        <w:rPr>
          <w:rFonts w:ascii="Arial" w:hAnsi="Arial"/>
          <w:noProof w:val="0"/>
          <w:rtl/>
        </w:rPr>
        <w:t xml:space="preserve">– הבת </w:t>
      </w:r>
      <w:r w:rsidR="00227F3D">
        <w:rPr>
          <w:rFonts w:ascii="Arial" w:hAnsi="Arial" w:hint="cs"/>
          <w:noProof w:val="0"/>
          <w:rtl/>
        </w:rPr>
        <w:t xml:space="preserve">*** </w:t>
      </w:r>
      <w:r>
        <w:rPr>
          <w:rFonts w:ascii="Arial" w:hAnsi="Arial"/>
          <w:noProof w:val="0"/>
          <w:rtl/>
        </w:rPr>
        <w:t xml:space="preserve">- לא התייצבה לדיון ההוכחות חרף ההחלטה הדוחה את בקשתה לשחררה מהתייצבות לדיון ההוכחות (ראו החלטה שניתנה ביום  30.3.2021 במסגרת בקשה מס' 24). לאור אי התייצבותה, אין מקום ליתן משקל לתצהיר שהוגש על ידה. </w:t>
      </w:r>
    </w:p>
    <w:p w:rsidR="00CC3451" w:rsidRDefault="00CC3451" w:rsidP="00CC3451">
      <w:pPr>
        <w:pStyle w:val="ae"/>
        <w:spacing w:line="360" w:lineRule="auto"/>
        <w:ind w:left="567"/>
        <w:jc w:val="both"/>
        <w:rPr>
          <w:rFonts w:ascii="Arial" w:hAnsi="Arial"/>
          <w:b/>
          <w:bCs/>
          <w:noProof w:val="0"/>
          <w:rtl/>
        </w:rPr>
      </w:pPr>
    </w:p>
    <w:p w:rsidR="00CC3451" w:rsidRDefault="00AF4505" w:rsidP="0086361F">
      <w:pPr>
        <w:pStyle w:val="ae"/>
        <w:numPr>
          <w:ilvl w:val="0"/>
          <w:numId w:val="1"/>
        </w:numPr>
        <w:spacing w:line="360" w:lineRule="auto"/>
        <w:jc w:val="both"/>
        <w:rPr>
          <w:rFonts w:ascii="Arial" w:hAnsi="Arial"/>
          <w:noProof w:val="0"/>
        </w:rPr>
      </w:pPr>
      <w:r>
        <w:rPr>
          <w:rFonts w:ascii="Arial" w:hAnsi="Arial"/>
          <w:noProof w:val="0"/>
          <w:rtl/>
        </w:rPr>
        <w:t xml:space="preserve">בתיקים התקיימו 3 דיונים (קד"מ ו-2 דיוני הוכחות) והוגשו סיכומים בכתב. </w:t>
      </w:r>
    </w:p>
    <w:p w:rsidR="00CC3451" w:rsidRDefault="00CC3451" w:rsidP="00CC3451">
      <w:pPr>
        <w:pStyle w:val="ae"/>
        <w:rPr>
          <w:rFonts w:ascii="Arial" w:hAnsi="Arial"/>
          <w:noProof w:val="0"/>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noProof w:val="0"/>
          <w:rtl/>
        </w:rPr>
        <w:lastRenderedPageBreak/>
        <w:t xml:space="preserve">להשלמת התמונה יצוין כי עו"ד רמיגולסקי שייצגה את האישה נחקרה לאור היותה עדה ועורכת של הצוואה מיום 17.1.2018, וטרם חקירתה התפטרה מהמשך ייצוג של האישה בהליך זה.  סיכומי האישה והילדים הנוספים הוגשו בעצמם. </w:t>
      </w:r>
    </w:p>
    <w:p w:rsidR="00CC3451" w:rsidRDefault="00CC3451" w:rsidP="00CC3451">
      <w:pPr>
        <w:pStyle w:val="ae"/>
        <w:rPr>
          <w:rFonts w:ascii="Arial" w:hAnsi="Arial"/>
          <w:noProof w:val="0"/>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noProof w:val="0"/>
          <w:rtl/>
        </w:rPr>
        <w:t>בהתאם לכך, ניתן כעת פסק הדין.</w:t>
      </w:r>
    </w:p>
    <w:p w:rsidR="00CC3451" w:rsidRDefault="00CC3451" w:rsidP="00CC3451">
      <w:pPr>
        <w:pStyle w:val="ae"/>
        <w:spacing w:line="360" w:lineRule="auto"/>
        <w:ind w:left="567"/>
        <w:jc w:val="both"/>
        <w:rPr>
          <w:rFonts w:ascii="Arial" w:hAnsi="Arial"/>
          <w:b/>
          <w:bCs/>
          <w:noProof w:val="0"/>
        </w:rPr>
      </w:pPr>
    </w:p>
    <w:p w:rsidR="00CC3451" w:rsidRDefault="00AF4505" w:rsidP="00CC3451">
      <w:pPr>
        <w:tabs>
          <w:tab w:val="left" w:pos="567"/>
        </w:tabs>
        <w:spacing w:line="360" w:lineRule="auto"/>
        <w:jc w:val="both"/>
        <w:rPr>
          <w:rFonts w:ascii="David" w:hAnsi="David"/>
          <w:b/>
          <w:bCs/>
          <w:noProof w:val="0"/>
          <w:sz w:val="28"/>
          <w:szCs w:val="28"/>
          <w:u w:val="single"/>
          <w:rtl/>
        </w:rPr>
      </w:pPr>
      <w:r>
        <w:rPr>
          <w:rFonts w:ascii="David" w:hAnsi="David"/>
          <w:b/>
          <w:bCs/>
          <w:sz w:val="28"/>
          <w:szCs w:val="28"/>
          <w:u w:val="single"/>
          <w:rtl/>
        </w:rPr>
        <w:t>ב.</w:t>
      </w:r>
      <w:r>
        <w:rPr>
          <w:rFonts w:ascii="David" w:hAnsi="David"/>
          <w:b/>
          <w:bCs/>
          <w:sz w:val="28"/>
          <w:szCs w:val="28"/>
          <w:u w:val="single"/>
          <w:rtl/>
        </w:rPr>
        <w:tab/>
        <w:t xml:space="preserve"> טענות הצדדים</w:t>
      </w:r>
    </w:p>
    <w:p w:rsidR="00BF42EC" w:rsidRDefault="00BF42EC" w:rsidP="00CC3451">
      <w:pPr>
        <w:tabs>
          <w:tab w:val="left" w:pos="567"/>
        </w:tabs>
        <w:spacing w:line="360" w:lineRule="auto"/>
        <w:jc w:val="both"/>
        <w:rPr>
          <w:rFonts w:ascii="David" w:hAnsi="David"/>
          <w:b/>
          <w:bCs/>
          <w:noProof w:val="0"/>
          <w:sz w:val="28"/>
          <w:szCs w:val="28"/>
          <w:u w:val="single"/>
          <w:rtl/>
        </w:rPr>
      </w:pPr>
    </w:p>
    <w:p w:rsidR="00CC3451" w:rsidRDefault="00AF4505" w:rsidP="00CC3451">
      <w:pPr>
        <w:spacing w:line="360" w:lineRule="auto"/>
        <w:jc w:val="both"/>
        <w:rPr>
          <w:rFonts w:ascii="David" w:hAnsi="David"/>
          <w:b/>
          <w:bCs/>
          <w:u w:val="single"/>
          <w:rtl/>
        </w:rPr>
      </w:pPr>
      <w:r>
        <w:rPr>
          <w:rFonts w:ascii="David" w:hAnsi="David"/>
          <w:b/>
          <w:bCs/>
          <w:u w:val="single"/>
          <w:rtl/>
        </w:rPr>
        <w:t xml:space="preserve">תמצית טענות הבת </w:t>
      </w:r>
    </w:p>
    <w:p w:rsidR="00CC3451" w:rsidRDefault="00AF4505" w:rsidP="0086361F">
      <w:pPr>
        <w:pStyle w:val="ae"/>
        <w:numPr>
          <w:ilvl w:val="0"/>
          <w:numId w:val="1"/>
        </w:numPr>
        <w:spacing w:line="360" w:lineRule="auto"/>
        <w:jc w:val="both"/>
        <w:rPr>
          <w:rFonts w:ascii="Arial" w:hAnsi="Arial"/>
          <w:noProof w:val="0"/>
          <w:rtl/>
        </w:rPr>
      </w:pPr>
      <w:r>
        <w:rPr>
          <w:rFonts w:ascii="Arial" w:hAnsi="Arial"/>
          <w:b/>
          <w:bCs/>
          <w:noProof w:val="0"/>
          <w:rtl/>
        </w:rPr>
        <w:t>הבת</w:t>
      </w:r>
      <w:r>
        <w:rPr>
          <w:rFonts w:ascii="Arial" w:hAnsi="Arial"/>
          <w:noProof w:val="0"/>
          <w:rtl/>
        </w:rPr>
        <w:t xml:space="preserve"> טוענת כי יש לדחות את הבקשה למתן צו קיום לצוואה מיום 17.1.2018,  ויש ליתן צו קיום לצוואה מיום 13.8.2015.</w:t>
      </w:r>
    </w:p>
    <w:p w:rsidR="00CC3451" w:rsidRDefault="00CC3451" w:rsidP="00CC3451">
      <w:pPr>
        <w:pStyle w:val="ae"/>
        <w:spacing w:line="360" w:lineRule="auto"/>
        <w:ind w:left="567"/>
        <w:jc w:val="both"/>
        <w:rPr>
          <w:rFonts w:ascii="Arial" w:hAnsi="Arial"/>
          <w:noProof w:val="0"/>
        </w:rPr>
      </w:pPr>
    </w:p>
    <w:p w:rsidR="00CC3451" w:rsidRDefault="00AF4505" w:rsidP="0086361F">
      <w:pPr>
        <w:pStyle w:val="ae"/>
        <w:numPr>
          <w:ilvl w:val="0"/>
          <w:numId w:val="1"/>
        </w:numPr>
        <w:spacing w:line="360" w:lineRule="auto"/>
        <w:jc w:val="both"/>
        <w:rPr>
          <w:rFonts w:ascii="Arial" w:hAnsi="Arial"/>
          <w:noProof w:val="0"/>
        </w:rPr>
      </w:pPr>
      <w:r>
        <w:rPr>
          <w:rFonts w:ascii="Arial" w:hAnsi="Arial"/>
          <w:b/>
          <w:bCs/>
          <w:noProof w:val="0"/>
          <w:rtl/>
        </w:rPr>
        <w:t>הבת</w:t>
      </w:r>
      <w:r>
        <w:rPr>
          <w:rFonts w:ascii="Arial" w:hAnsi="Arial"/>
          <w:noProof w:val="0"/>
          <w:rtl/>
        </w:rPr>
        <w:t xml:space="preserve"> טוענת כי במועד חתימת הצוואה מיום 17.1.2018, המנוח לא היה כשיר לצוות לאור מצבו הבריאותי שמנע ממנו להבחין בטיבה של הצוואה, לרבות הבעת רצון אמיתי לגבי הוראות הצוואה והבנת השלכות הצוואה.</w:t>
      </w:r>
    </w:p>
    <w:p w:rsidR="00CC3451" w:rsidRDefault="00CC3451" w:rsidP="00CC3451">
      <w:pPr>
        <w:pStyle w:val="ae"/>
        <w:rPr>
          <w:rFonts w:ascii="Arial" w:hAnsi="Arial"/>
          <w:noProof w:val="0"/>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b/>
          <w:bCs/>
          <w:noProof w:val="0"/>
          <w:rtl/>
        </w:rPr>
        <w:t>הבת</w:t>
      </w:r>
      <w:r>
        <w:rPr>
          <w:rFonts w:ascii="Arial" w:hAnsi="Arial"/>
          <w:noProof w:val="0"/>
          <w:rtl/>
        </w:rPr>
        <w:t xml:space="preserve"> טוענת כי לאור מצבו של המנוח בעת עריכת הצוואה במיום 17.1.2018 היה צורך בביצוע בדיקה רפואית בטרם עריכת הצוואה, דבר שלא נעשה. הבת טוענת כי לא בוצע כל תיעוד למעמד עריכת הצוואה וחתימת המנוח. </w:t>
      </w:r>
    </w:p>
    <w:p w:rsidR="00CC3451" w:rsidRDefault="00CC3451" w:rsidP="00CC3451">
      <w:pPr>
        <w:pStyle w:val="ae"/>
        <w:spacing w:line="360" w:lineRule="auto"/>
        <w:ind w:left="567"/>
        <w:jc w:val="both"/>
        <w:rPr>
          <w:rFonts w:ascii="Arial" w:hAnsi="Arial"/>
          <w:noProof w:val="0"/>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b/>
          <w:bCs/>
          <w:noProof w:val="0"/>
          <w:rtl/>
        </w:rPr>
        <w:t>הבת</w:t>
      </w:r>
      <w:r>
        <w:rPr>
          <w:rFonts w:ascii="Arial" w:hAnsi="Arial"/>
          <w:noProof w:val="0"/>
          <w:rtl/>
        </w:rPr>
        <w:t xml:space="preserve"> טוענת כי נסיבות עריכת הצוואה מיום 17.1.2018 נעשתה בתחבולה ו/או תרמית ו/או השפעה בלתי הוגנת מצד האישה (ראו סעיף 3 לכתב ההתנגדות). כמו כן טוענת הבת כי המנוח היה תלוי באישה לאור מצבו הבריאותי והאישה ניצלה תלות זו על מנת להחתימו על הצוואה מיום 17.1.2018. </w:t>
      </w:r>
    </w:p>
    <w:p w:rsidR="00CC3451" w:rsidRDefault="00CC3451" w:rsidP="00CC3451">
      <w:pPr>
        <w:pStyle w:val="ae"/>
        <w:rPr>
          <w:rFonts w:ascii="Arial" w:hAnsi="Arial"/>
          <w:noProof w:val="0"/>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b/>
          <w:bCs/>
          <w:noProof w:val="0"/>
          <w:rtl/>
        </w:rPr>
        <w:t>הבת</w:t>
      </w:r>
      <w:r>
        <w:rPr>
          <w:rFonts w:ascii="Arial" w:hAnsi="Arial"/>
          <w:noProof w:val="0"/>
          <w:rtl/>
        </w:rPr>
        <w:t xml:space="preserve"> טוענת כי יש הבדלים בין חתימת המנוח על גבי הצוואה מיום 17.1.2018 לבין חתימת המנוח על גבי הצוואה מיום 13.8.2015. </w:t>
      </w:r>
    </w:p>
    <w:p w:rsidR="00CC3451" w:rsidRDefault="00CC3451" w:rsidP="00CC3451">
      <w:pPr>
        <w:pStyle w:val="ae"/>
        <w:spacing w:line="360" w:lineRule="auto"/>
        <w:ind w:left="567"/>
        <w:jc w:val="both"/>
        <w:rPr>
          <w:rFonts w:ascii="Arial" w:hAnsi="Arial"/>
          <w:noProof w:val="0"/>
          <w:rtl/>
        </w:rPr>
      </w:pPr>
    </w:p>
    <w:p w:rsidR="00BF42EC" w:rsidRDefault="00BF42EC" w:rsidP="00CC3451">
      <w:pPr>
        <w:pStyle w:val="ae"/>
        <w:spacing w:line="360" w:lineRule="auto"/>
        <w:ind w:left="567"/>
        <w:jc w:val="both"/>
        <w:rPr>
          <w:rFonts w:ascii="Arial" w:hAnsi="Arial"/>
          <w:noProof w:val="0"/>
        </w:rPr>
      </w:pPr>
    </w:p>
    <w:p w:rsidR="00CC3451" w:rsidRDefault="00AF4505" w:rsidP="0086361F">
      <w:pPr>
        <w:pStyle w:val="ae"/>
        <w:numPr>
          <w:ilvl w:val="0"/>
          <w:numId w:val="1"/>
        </w:numPr>
        <w:spacing w:line="360" w:lineRule="auto"/>
        <w:jc w:val="both"/>
        <w:rPr>
          <w:rFonts w:ascii="Arial" w:hAnsi="Arial"/>
          <w:noProof w:val="0"/>
        </w:rPr>
      </w:pPr>
      <w:r>
        <w:rPr>
          <w:rFonts w:ascii="Arial" w:hAnsi="Arial"/>
          <w:b/>
          <w:bCs/>
          <w:noProof w:val="0"/>
          <w:rtl/>
        </w:rPr>
        <w:t>הבת</w:t>
      </w:r>
      <w:r>
        <w:rPr>
          <w:rFonts w:ascii="Arial" w:hAnsi="Arial"/>
          <w:noProof w:val="0"/>
          <w:rtl/>
        </w:rPr>
        <w:t xml:space="preserve"> טוענת כי הצוואה מיום 17.1.2018 כוללת פגמים שבצורה המפורטים כדלקמן:</w:t>
      </w:r>
    </w:p>
    <w:p w:rsidR="00CC3451" w:rsidRDefault="00AF4505" w:rsidP="00CC3451">
      <w:pPr>
        <w:pStyle w:val="ae"/>
        <w:numPr>
          <w:ilvl w:val="0"/>
          <w:numId w:val="3"/>
        </w:numPr>
        <w:spacing w:line="360" w:lineRule="auto"/>
        <w:jc w:val="both"/>
        <w:rPr>
          <w:rFonts w:ascii="Arial" w:hAnsi="Arial"/>
          <w:noProof w:val="0"/>
        </w:rPr>
      </w:pPr>
      <w:r>
        <w:rPr>
          <w:rFonts w:ascii="Arial" w:hAnsi="Arial"/>
          <w:noProof w:val="0"/>
          <w:rtl/>
        </w:rPr>
        <w:t xml:space="preserve">תאריך המצוין בצוואה הוסף על גבי הצוואה בכתב יד. </w:t>
      </w:r>
    </w:p>
    <w:p w:rsidR="00CC3451" w:rsidRDefault="00AF4505" w:rsidP="00CC3451">
      <w:pPr>
        <w:pStyle w:val="ae"/>
        <w:numPr>
          <w:ilvl w:val="0"/>
          <w:numId w:val="3"/>
        </w:numPr>
        <w:spacing w:line="360" w:lineRule="auto"/>
        <w:jc w:val="both"/>
        <w:rPr>
          <w:rFonts w:ascii="Arial" w:hAnsi="Arial"/>
          <w:noProof w:val="0"/>
        </w:rPr>
      </w:pPr>
      <w:r>
        <w:rPr>
          <w:rFonts w:ascii="Arial" w:hAnsi="Arial"/>
          <w:noProof w:val="0"/>
          <w:rtl/>
        </w:rPr>
        <w:t xml:space="preserve">לא ברור מי ערך את הצוואה. </w:t>
      </w:r>
    </w:p>
    <w:p w:rsidR="00CC3451" w:rsidRDefault="00AF4505" w:rsidP="00CC3451">
      <w:pPr>
        <w:pStyle w:val="ae"/>
        <w:numPr>
          <w:ilvl w:val="0"/>
          <w:numId w:val="3"/>
        </w:numPr>
        <w:spacing w:line="360" w:lineRule="auto"/>
        <w:jc w:val="both"/>
        <w:rPr>
          <w:rFonts w:ascii="Arial" w:hAnsi="Arial"/>
          <w:noProof w:val="0"/>
        </w:rPr>
      </w:pPr>
      <w:r>
        <w:rPr>
          <w:rFonts w:ascii="Arial" w:hAnsi="Arial"/>
          <w:noProof w:val="0"/>
          <w:rtl/>
        </w:rPr>
        <w:t>האם הצוואה הוקראה למנוח לאור מצבו הבריאותי .</w:t>
      </w:r>
    </w:p>
    <w:p w:rsidR="00CC3451" w:rsidRDefault="00CC3451" w:rsidP="00CC3451">
      <w:pPr>
        <w:pStyle w:val="ae"/>
        <w:spacing w:line="360" w:lineRule="auto"/>
        <w:ind w:left="927"/>
        <w:jc w:val="both"/>
        <w:rPr>
          <w:rFonts w:ascii="Arial" w:hAnsi="Arial"/>
          <w:noProof w:val="0"/>
        </w:rPr>
      </w:pPr>
    </w:p>
    <w:p w:rsidR="00CC3451" w:rsidRDefault="00AF4505" w:rsidP="0086361F">
      <w:pPr>
        <w:pStyle w:val="ae"/>
        <w:numPr>
          <w:ilvl w:val="0"/>
          <w:numId w:val="1"/>
        </w:numPr>
        <w:spacing w:line="360" w:lineRule="auto"/>
        <w:jc w:val="both"/>
        <w:rPr>
          <w:rFonts w:ascii="Arial" w:hAnsi="Arial"/>
          <w:noProof w:val="0"/>
        </w:rPr>
      </w:pPr>
      <w:r>
        <w:rPr>
          <w:rFonts w:ascii="Arial" w:hAnsi="Arial"/>
          <w:noProof w:val="0"/>
          <w:rtl/>
        </w:rPr>
        <w:lastRenderedPageBreak/>
        <w:t>בסיכומיה זנחה הבת את טענותיה הרבות בהתנגדות לצוואה מיום 17.1.2018, למעט טענת העדר כשרותו של המנוח לצוות לגבי הצוואה מיום 17.1.2018.  היא חזרה וביקשה לקיים את הצוואה מיום 13.8.2015.</w:t>
      </w:r>
    </w:p>
    <w:p w:rsidR="00CC3451" w:rsidRDefault="00CC3451" w:rsidP="00CC3451">
      <w:pPr>
        <w:pStyle w:val="ae"/>
        <w:spacing w:line="360" w:lineRule="auto"/>
        <w:ind w:left="567"/>
        <w:jc w:val="both"/>
        <w:rPr>
          <w:rFonts w:ascii="Arial" w:hAnsi="Arial"/>
          <w:noProof w:val="0"/>
        </w:rPr>
      </w:pPr>
    </w:p>
    <w:p w:rsidR="00CC3451" w:rsidRDefault="00AF4505" w:rsidP="00CC3451">
      <w:pPr>
        <w:spacing w:line="360" w:lineRule="auto"/>
        <w:jc w:val="both"/>
        <w:rPr>
          <w:rFonts w:ascii="David" w:hAnsi="David"/>
          <w:b/>
          <w:bCs/>
          <w:noProof w:val="0"/>
          <w:u w:val="single"/>
        </w:rPr>
      </w:pPr>
      <w:r>
        <w:rPr>
          <w:rFonts w:ascii="David" w:hAnsi="David"/>
          <w:b/>
          <w:bCs/>
          <w:u w:val="single"/>
          <w:rtl/>
        </w:rPr>
        <w:t xml:space="preserve">תמצית טענות האישה </w:t>
      </w:r>
    </w:p>
    <w:p w:rsidR="00CC3451" w:rsidRDefault="00AF4505" w:rsidP="0086361F">
      <w:pPr>
        <w:pStyle w:val="ae"/>
        <w:numPr>
          <w:ilvl w:val="0"/>
          <w:numId w:val="1"/>
        </w:numPr>
        <w:spacing w:line="360" w:lineRule="auto"/>
        <w:jc w:val="both"/>
        <w:rPr>
          <w:rFonts w:ascii="Arial" w:hAnsi="Arial"/>
          <w:noProof w:val="0"/>
          <w:rtl/>
        </w:rPr>
      </w:pPr>
      <w:r>
        <w:rPr>
          <w:rFonts w:ascii="Arial" w:hAnsi="Arial"/>
          <w:b/>
          <w:bCs/>
          <w:noProof w:val="0"/>
          <w:rtl/>
        </w:rPr>
        <w:t>האישה</w:t>
      </w:r>
      <w:r>
        <w:rPr>
          <w:rFonts w:ascii="Arial" w:hAnsi="Arial"/>
          <w:noProof w:val="0"/>
          <w:rtl/>
        </w:rPr>
        <w:t xml:space="preserve"> טוענת כי יש להורות על קיום הצוואה מיום 17.1.2018 ויש לקבל את ההתנגדות לצוואה מיום 13.8.2015. </w:t>
      </w:r>
    </w:p>
    <w:p w:rsidR="00CC3451" w:rsidRDefault="00CC3451" w:rsidP="00CC3451">
      <w:pPr>
        <w:pStyle w:val="ae"/>
        <w:spacing w:line="360" w:lineRule="auto"/>
        <w:ind w:left="567"/>
        <w:jc w:val="both"/>
        <w:rPr>
          <w:rFonts w:ascii="Arial" w:hAnsi="Arial"/>
          <w:noProof w:val="0"/>
        </w:rPr>
      </w:pPr>
    </w:p>
    <w:p w:rsidR="00CC3451" w:rsidRDefault="00AF4505" w:rsidP="0086361F">
      <w:pPr>
        <w:pStyle w:val="ae"/>
        <w:numPr>
          <w:ilvl w:val="0"/>
          <w:numId w:val="1"/>
        </w:numPr>
        <w:spacing w:line="360" w:lineRule="auto"/>
        <w:jc w:val="both"/>
        <w:rPr>
          <w:rFonts w:ascii="Arial" w:hAnsi="Arial"/>
          <w:noProof w:val="0"/>
        </w:rPr>
      </w:pPr>
      <w:r>
        <w:rPr>
          <w:rFonts w:ascii="Arial" w:hAnsi="Arial"/>
          <w:noProof w:val="0"/>
          <w:rtl/>
        </w:rPr>
        <w:t xml:space="preserve">לטענת האישה הצוואה מיום 17.1.2018 הינה צוואתו האחרונה של המנוח, המבטלת כל צוואה שנעשתה לפני כן. לטענתה המנוח היה הרוח החיה בעריכת הצוואה מיום 17.1.2018. </w:t>
      </w:r>
    </w:p>
    <w:p w:rsidR="00CC3451" w:rsidRDefault="00CC3451" w:rsidP="00CC3451">
      <w:pPr>
        <w:pStyle w:val="ae"/>
        <w:rPr>
          <w:rFonts w:ascii="Arial" w:hAnsi="Arial"/>
          <w:noProof w:val="0"/>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b/>
          <w:bCs/>
          <w:noProof w:val="0"/>
          <w:rtl/>
        </w:rPr>
        <w:t>האישה</w:t>
      </w:r>
      <w:r>
        <w:rPr>
          <w:rFonts w:ascii="Arial" w:hAnsi="Arial"/>
          <w:noProof w:val="0"/>
          <w:rtl/>
        </w:rPr>
        <w:t xml:space="preserve"> טוענת כי יש לדחות את הטענה בדבר העדר כשירות המנוח לצוות לגבי הצוואה מיום 17.1.2018. לטענתה, המנוח היה צלול במועד עריכת הצוואה, הלך בכוחות עצמו למשרד עו"ד רמיגולסקי סגל, שערכה את הצוואה. לטענתה המנוח הבין את תוכנה של הצוואה, משמעותה והשלכותיה. </w:t>
      </w:r>
    </w:p>
    <w:p w:rsidR="00CC3451" w:rsidRDefault="00CC3451" w:rsidP="00CC3451">
      <w:pPr>
        <w:pStyle w:val="ae"/>
        <w:spacing w:line="360" w:lineRule="auto"/>
        <w:ind w:left="567"/>
        <w:jc w:val="both"/>
        <w:rPr>
          <w:rFonts w:ascii="Arial" w:hAnsi="Arial"/>
          <w:noProof w:val="0"/>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b/>
          <w:bCs/>
          <w:noProof w:val="0"/>
          <w:rtl/>
        </w:rPr>
        <w:t>האישה</w:t>
      </w:r>
      <w:r>
        <w:rPr>
          <w:rFonts w:ascii="Arial" w:hAnsi="Arial"/>
          <w:noProof w:val="0"/>
          <w:rtl/>
        </w:rPr>
        <w:t xml:space="preserve"> טוענת כי יש לדחות את טענות הבת להשפעה בלתי הוגנת לגבי הצוואה מיום 17.1.2018. הצוואה נעשתה לבקשת המנוח ובנוכחות שתי עדות. עוד לטענת האישה כי הצוואה הינה הוגנת ולא נישלה את האישה ו/או את מי ילדיהם.  האישה  טוענת כי לא הוכחה כל תלות וסיוע מצד האישה כלפי המנוח. האישה טוענת כי המנוח היה עצמאי, הן מבחינה שכלית והן מבחינה פיזית. לטענת האישה, המנוח לא היה תלוי באיש במועד עריכת הצוואה מיום 17.1.2018. המנוח לא היה מנותק ומבודד מהעולם, למנוח היו קשרים עם האישה, ילדיו וקרובי משפחתו הקרובה והמורחבת.</w:t>
      </w:r>
    </w:p>
    <w:p w:rsidR="00CC3451" w:rsidRDefault="00CC3451" w:rsidP="00CC3451">
      <w:pPr>
        <w:pStyle w:val="ae"/>
        <w:rPr>
          <w:rFonts w:ascii="Arial" w:hAnsi="Arial"/>
          <w:noProof w:val="0"/>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noProof w:val="0"/>
          <w:rtl/>
        </w:rPr>
        <w:t>לסיום מציינת האישה כי הצוואה מיום 17.1.2018 הינה הוגנת ומשקפת את רצונו האמיתי של המנוח, ומבקשת לבחון את הצוואה על פי הגיונה (ראה סעיף 26 ז' לתשובה להתנגדות בת"ע 48230-04-19).</w:t>
      </w:r>
    </w:p>
    <w:p w:rsidR="00CC3451" w:rsidRDefault="00CC3451" w:rsidP="00CC3451">
      <w:pPr>
        <w:pStyle w:val="ae"/>
        <w:rPr>
          <w:rFonts w:ascii="Arial" w:hAnsi="Arial"/>
          <w:noProof w:val="0"/>
          <w:rtl/>
        </w:rPr>
      </w:pPr>
    </w:p>
    <w:p w:rsidR="00BF42EC" w:rsidRDefault="00BF42EC" w:rsidP="00CC3451">
      <w:pPr>
        <w:pStyle w:val="ae"/>
        <w:rPr>
          <w:rFonts w:ascii="Arial" w:hAnsi="Arial"/>
          <w:noProof w:val="0"/>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noProof w:val="0"/>
          <w:rtl/>
        </w:rPr>
        <w:t>באשר לצוואה מיום 13.8.2015 טוענת האישה כי היא נערכה בהשפעתה ומעורבותה המלאה של הבת ולכן יש להורות על ביטולה.</w:t>
      </w:r>
    </w:p>
    <w:p w:rsidR="00CC3451" w:rsidRDefault="00CC3451" w:rsidP="00CC3451">
      <w:pPr>
        <w:pStyle w:val="ae"/>
        <w:rPr>
          <w:rFonts w:ascii="Arial" w:hAnsi="Arial"/>
          <w:noProof w:val="0"/>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noProof w:val="0"/>
          <w:rtl/>
        </w:rPr>
        <w:t xml:space="preserve">בתמיכה לטענותיה צירפה האישה תצהירי עדות ראשית מטעם ילדיהם, המשיבים הפורמליים </w:t>
      </w:r>
      <w:r w:rsidR="0086361F">
        <w:rPr>
          <w:rFonts w:ascii="Arial" w:hAnsi="Arial" w:hint="cs"/>
          <w:noProof w:val="0"/>
          <w:rtl/>
        </w:rPr>
        <w:t>2-4</w:t>
      </w:r>
      <w:r>
        <w:rPr>
          <w:rFonts w:ascii="Arial" w:hAnsi="Arial"/>
          <w:noProof w:val="0"/>
          <w:rtl/>
        </w:rPr>
        <w:t xml:space="preserve"> שתמכו בגרסת האישה. לטענת האישה, בניגוד לטענות הבת לקרע משפחתי, המשפחה </w:t>
      </w:r>
      <w:r>
        <w:rPr>
          <w:rFonts w:ascii="Arial" w:hAnsi="Arial"/>
          <w:noProof w:val="0"/>
          <w:rtl/>
        </w:rPr>
        <w:lastRenderedPageBreak/>
        <w:t xml:space="preserve">הייתה מלוכדת ומערכת היחסים בין האישה למנוח הייתה טובה אשר ידעה עליות ומורדות ולפיכך יש לקיים את הצוואה מיום 17.1.2018 שכן זה היה רצונו. </w:t>
      </w:r>
    </w:p>
    <w:p w:rsidR="00CC3451" w:rsidRDefault="00CC3451" w:rsidP="00CC3451">
      <w:pPr>
        <w:pStyle w:val="ae"/>
        <w:rPr>
          <w:rFonts w:ascii="Arial" w:hAnsi="Arial"/>
          <w:noProof w:val="0"/>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noProof w:val="0"/>
          <w:rtl/>
        </w:rPr>
        <w:t xml:space="preserve">בסיכומיה עמדה האישה על טענותיה באשר למערכת יחסים טובה עם המנוח תוך שמציינת כי הפרדת חדרי השינה הייתה לנוכח מצבו הרפואי של המנוח. </w:t>
      </w:r>
    </w:p>
    <w:p w:rsidR="00CC3451" w:rsidRDefault="00CC3451" w:rsidP="00CC3451">
      <w:pPr>
        <w:pStyle w:val="ae"/>
        <w:rPr>
          <w:rFonts w:ascii="Arial" w:hAnsi="Arial"/>
          <w:noProof w:val="0"/>
        </w:rPr>
      </w:pPr>
    </w:p>
    <w:p w:rsidR="00CC3451" w:rsidRDefault="00CC3451" w:rsidP="00CC3451">
      <w:pPr>
        <w:pStyle w:val="ae"/>
        <w:rPr>
          <w:rFonts w:ascii="Arial" w:hAnsi="Arial"/>
          <w:noProof w:val="0"/>
          <w:rtl/>
        </w:rPr>
      </w:pPr>
    </w:p>
    <w:p w:rsidR="00CC3451" w:rsidRDefault="00AF4505" w:rsidP="00CC3451">
      <w:pPr>
        <w:tabs>
          <w:tab w:val="left" w:pos="567"/>
        </w:tabs>
        <w:spacing w:line="360" w:lineRule="auto"/>
        <w:jc w:val="both"/>
        <w:rPr>
          <w:rFonts w:ascii="David" w:hAnsi="David"/>
          <w:b/>
          <w:bCs/>
          <w:noProof w:val="0"/>
          <w:sz w:val="28"/>
          <w:szCs w:val="28"/>
          <w:u w:val="single"/>
          <w:rtl/>
        </w:rPr>
      </w:pPr>
      <w:r>
        <w:rPr>
          <w:rFonts w:ascii="David" w:hAnsi="David"/>
          <w:b/>
          <w:bCs/>
          <w:sz w:val="28"/>
          <w:szCs w:val="28"/>
          <w:u w:val="single"/>
          <w:rtl/>
        </w:rPr>
        <w:t>ג.</w:t>
      </w:r>
      <w:r>
        <w:rPr>
          <w:rFonts w:ascii="David" w:hAnsi="David"/>
          <w:b/>
          <w:bCs/>
          <w:sz w:val="28"/>
          <w:szCs w:val="28"/>
          <w:u w:val="single"/>
          <w:rtl/>
        </w:rPr>
        <w:tab/>
        <w:t>דיון והכרעה</w:t>
      </w:r>
    </w:p>
    <w:p w:rsidR="00BF42EC" w:rsidRDefault="00BF42EC" w:rsidP="00CC3451">
      <w:pPr>
        <w:tabs>
          <w:tab w:val="left" w:pos="567"/>
        </w:tabs>
        <w:spacing w:line="360" w:lineRule="auto"/>
        <w:jc w:val="both"/>
        <w:rPr>
          <w:rFonts w:ascii="David" w:hAnsi="David"/>
          <w:b/>
          <w:bCs/>
          <w:noProof w:val="0"/>
          <w:sz w:val="28"/>
          <w:szCs w:val="28"/>
          <w:u w:val="single"/>
          <w:rtl/>
        </w:rPr>
      </w:pPr>
    </w:p>
    <w:p w:rsidR="00CC3451" w:rsidRDefault="00AF4505" w:rsidP="00CC3451">
      <w:pPr>
        <w:tabs>
          <w:tab w:val="left" w:pos="567"/>
        </w:tabs>
        <w:spacing w:line="360" w:lineRule="auto"/>
        <w:jc w:val="both"/>
        <w:rPr>
          <w:rFonts w:ascii="David" w:hAnsi="David"/>
          <w:b/>
          <w:bCs/>
          <w:sz w:val="26"/>
          <w:szCs w:val="26"/>
          <w:u w:val="single"/>
          <w:rtl/>
        </w:rPr>
      </w:pPr>
      <w:r>
        <w:rPr>
          <w:rFonts w:ascii="David" w:hAnsi="David"/>
          <w:b/>
          <w:bCs/>
          <w:sz w:val="26"/>
          <w:szCs w:val="26"/>
          <w:u w:val="single"/>
          <w:rtl/>
        </w:rPr>
        <w:t>1. דיון והכרעה בהתנגדות הבת לצוואה מיום 17.1.2018</w:t>
      </w:r>
    </w:p>
    <w:p w:rsidR="00BF42EC" w:rsidRDefault="00BF42EC" w:rsidP="00CC3451">
      <w:pPr>
        <w:tabs>
          <w:tab w:val="left" w:pos="567"/>
        </w:tabs>
        <w:spacing w:line="360" w:lineRule="auto"/>
        <w:jc w:val="both"/>
        <w:rPr>
          <w:rFonts w:ascii="David" w:hAnsi="David"/>
          <w:b/>
          <w:bCs/>
          <w:sz w:val="26"/>
          <w:szCs w:val="26"/>
          <w:u w:val="single"/>
          <w:rtl/>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noProof w:val="0"/>
          <w:rtl/>
        </w:rPr>
        <w:t>הבת נשענה על טענה עיקרית אחת בלבד, העדר כשרותו של המנוח לצוות את הצוואה מיום 17.1.2018, שתיבחן ותוכרע כפי שיפורט להלן. יתר הטענות שנטענו על ידי הבת כפי שפורטו לעיל נזנחו על ידי הבת.</w:t>
      </w:r>
    </w:p>
    <w:p w:rsidR="00CC3451" w:rsidRDefault="00CC3451" w:rsidP="00CC3451">
      <w:pPr>
        <w:pStyle w:val="ae"/>
        <w:rPr>
          <w:rFonts w:ascii="Arial" w:hAnsi="Arial"/>
          <w:noProof w:val="0"/>
        </w:rPr>
      </w:pPr>
    </w:p>
    <w:p w:rsidR="00CC3451" w:rsidRDefault="00CC3451" w:rsidP="00CC3451">
      <w:pPr>
        <w:pStyle w:val="ae"/>
        <w:rPr>
          <w:rFonts w:ascii="Arial" w:hAnsi="Arial"/>
          <w:noProof w:val="0"/>
          <w:rtl/>
        </w:rPr>
      </w:pPr>
    </w:p>
    <w:p w:rsidR="00CC3451" w:rsidRDefault="00AF4505" w:rsidP="00CC3451">
      <w:pPr>
        <w:tabs>
          <w:tab w:val="left" w:pos="567"/>
        </w:tabs>
        <w:spacing w:line="360" w:lineRule="auto"/>
        <w:jc w:val="both"/>
        <w:rPr>
          <w:rFonts w:ascii="David" w:hAnsi="David"/>
          <w:noProof w:val="0"/>
          <w:sz w:val="26"/>
          <w:szCs w:val="26"/>
          <w:rtl/>
        </w:rPr>
      </w:pPr>
      <w:r>
        <w:rPr>
          <w:rFonts w:ascii="David" w:hAnsi="David"/>
          <w:b/>
          <w:bCs/>
          <w:sz w:val="26"/>
          <w:szCs w:val="26"/>
          <w:u w:val="single"/>
          <w:rtl/>
        </w:rPr>
        <w:t>כשרות לצוות</w:t>
      </w:r>
    </w:p>
    <w:p w:rsidR="00CC3451" w:rsidRDefault="00AF4505" w:rsidP="0086361F">
      <w:pPr>
        <w:pStyle w:val="ae"/>
        <w:numPr>
          <w:ilvl w:val="0"/>
          <w:numId w:val="1"/>
        </w:numPr>
        <w:spacing w:line="360" w:lineRule="auto"/>
        <w:jc w:val="both"/>
        <w:rPr>
          <w:rFonts w:ascii="Arial" w:hAnsi="Arial"/>
          <w:noProof w:val="0"/>
          <w:rtl/>
        </w:rPr>
      </w:pPr>
      <w:r>
        <w:rPr>
          <w:rFonts w:ascii="Arial" w:hAnsi="Arial"/>
          <w:noProof w:val="0"/>
          <w:rtl/>
        </w:rPr>
        <w:t>כשרות לצוות קבועה בסעיף 26 לחוק הירושה, תשכ"ה-1965 (להלן: "</w:t>
      </w:r>
      <w:r>
        <w:rPr>
          <w:rFonts w:ascii="Arial" w:hAnsi="Arial"/>
          <w:b/>
          <w:bCs/>
          <w:noProof w:val="0"/>
          <w:rtl/>
        </w:rPr>
        <w:t>החוק</w:t>
      </w:r>
      <w:r>
        <w:rPr>
          <w:rFonts w:ascii="Arial" w:hAnsi="Arial"/>
          <w:noProof w:val="0"/>
          <w:rtl/>
        </w:rPr>
        <w:t>"):</w:t>
      </w:r>
    </w:p>
    <w:p w:rsidR="00CC3451" w:rsidRDefault="00AF4505" w:rsidP="00CC3451">
      <w:pPr>
        <w:spacing w:line="360" w:lineRule="auto"/>
        <w:ind w:left="1134" w:right="1134"/>
        <w:contextualSpacing/>
        <w:jc w:val="both"/>
        <w:rPr>
          <w:rFonts w:ascii="Arial" w:hAnsi="Arial"/>
          <w:b/>
          <w:bCs/>
          <w:noProof w:val="0"/>
        </w:rPr>
      </w:pPr>
      <w:r>
        <w:rPr>
          <w:rFonts w:ascii="Arial" w:hAnsi="Arial"/>
          <w:b/>
          <w:bCs/>
          <w:rtl/>
        </w:rPr>
        <w:t xml:space="preserve">"צוואה שנעשתה על ידי קטין או על ידי מי שהוכרז פסול-דין או שנעשתה בשעה שהמצווה לא ידע להבחין בטיבה של צוואה – בטלה". </w:t>
      </w:r>
    </w:p>
    <w:p w:rsidR="00CC3451" w:rsidRDefault="00CC3451" w:rsidP="00CC3451">
      <w:pPr>
        <w:spacing w:line="360" w:lineRule="auto"/>
        <w:ind w:left="567"/>
        <w:contextualSpacing/>
        <w:jc w:val="both"/>
        <w:rPr>
          <w:rFonts w:ascii="Arial" w:eastAsiaTheme="minorHAnsi" w:hAnsi="Arial" w:cstheme="minorBidi"/>
          <w:sz w:val="22"/>
          <w:szCs w:val="22"/>
          <w:rtl/>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noProof w:val="0"/>
          <w:rtl/>
        </w:rPr>
        <w:t>בחינת כשרותו של המנוח לצוות, צריכה להיעשות נכון למועד עריכת הצוואה, ועל הראיות להתייחס למועד זה:</w:t>
      </w:r>
    </w:p>
    <w:p w:rsidR="00CC3451" w:rsidRDefault="00AF4505" w:rsidP="00CC3451">
      <w:pPr>
        <w:spacing w:line="360" w:lineRule="auto"/>
        <w:ind w:left="1134" w:right="1134"/>
        <w:contextualSpacing/>
        <w:jc w:val="both"/>
        <w:rPr>
          <w:rFonts w:ascii="David" w:hAnsi="David"/>
          <w:b/>
          <w:bCs/>
          <w:noProof w:val="0"/>
          <w:rtl/>
        </w:rPr>
      </w:pPr>
      <w:r>
        <w:rPr>
          <w:rFonts w:ascii="David" w:hAnsi="David"/>
          <w:b/>
          <w:bCs/>
          <w:rtl/>
        </w:rPr>
        <w:t xml:space="preserve">"ההגבלה שלעיל נוגעת למצבו הנפשי, המנטלי והגופני של המצווה, עת ערך את הצוואה, ויכולתו להבין את מהות הצוואה וההשלכות על הזוכים ברכושו, ומנגד על אלה המודרים ממנו. </w:t>
      </w:r>
      <w:r>
        <w:rPr>
          <w:rFonts w:ascii="David" w:hAnsi="David"/>
          <w:b/>
          <w:bCs/>
          <w:u w:val="single"/>
          <w:rtl/>
        </w:rPr>
        <w:t>נקודת הזמן אותה יש לבחון היא מועד חתימת הצוואה, וכך גם על חומר הראיות המובא לפני ביהמ"ש להיות רלוונטי לאותה נקודת זמן בדיוק. נטל הוכחת קיומה של הגבלה כאמור מוטל על הטוען לה, קרי על המתנגד. מידת ההוכחה אינה עניין של מה בכך, ואין די בהעלאת ספקות</w:t>
      </w:r>
      <w:r>
        <w:rPr>
          <w:rFonts w:ascii="David" w:hAnsi="David"/>
          <w:b/>
          <w:bCs/>
          <w:rtl/>
        </w:rPr>
        <w:t xml:space="preserve"> (ע"א 851/79, 160/80 בנדל נ' בנדל פ"ד לה(3) 101; ע"א 279/87 רובינוביץ נ' קרייזל פ"ד מג(1) 760; ע"א 142/80 מירסקי נ' מירסק פ"ד לה(2) 155; ע"א 3411/92 רובינשטיין נ' ברזבסקי (13.6.1995); ע"א 724/87 כלפה נ' גולד פ"ד מח(1) 22; עמ"ש (ת"א) 35907-02-12 מ'נ' נ' מ'ג' (17.11.2013))</w:t>
      </w:r>
      <w:r>
        <w:rPr>
          <w:rFonts w:ascii="David" w:hAnsi="David"/>
          <w:rtl/>
        </w:rPr>
        <w:t xml:space="preserve">". (ההדגשות בקו - הוספו). </w:t>
      </w:r>
    </w:p>
    <w:p w:rsidR="00CC3451" w:rsidRDefault="00AF4505" w:rsidP="00CC3451">
      <w:pPr>
        <w:spacing w:line="360" w:lineRule="auto"/>
        <w:ind w:left="567"/>
        <w:jc w:val="both"/>
        <w:rPr>
          <w:rFonts w:ascii="Arial" w:hAnsi="Arial"/>
          <w:rtl/>
        </w:rPr>
      </w:pPr>
      <w:r>
        <w:rPr>
          <w:rFonts w:ascii="Arial" w:hAnsi="Arial"/>
          <w:rtl/>
        </w:rPr>
        <w:lastRenderedPageBreak/>
        <w:t xml:space="preserve">ראו: שוחט; גולדברג; פלומין </w:t>
      </w:r>
      <w:r>
        <w:rPr>
          <w:rFonts w:ascii="Arial" w:hAnsi="Arial" w:cs="Miriam"/>
          <w:rtl/>
        </w:rPr>
        <w:t>דיני ירושה ועזבון</w:t>
      </w:r>
      <w:r>
        <w:rPr>
          <w:rFonts w:ascii="Arial" w:hAnsi="Arial"/>
          <w:rtl/>
        </w:rPr>
        <w:t xml:space="preserve"> (מהדורה שביעית התשע"ד-2014), עמ' 121-122.</w:t>
      </w:r>
    </w:p>
    <w:p w:rsidR="00CC3451" w:rsidRDefault="00CC3451" w:rsidP="00CC3451">
      <w:pPr>
        <w:pStyle w:val="ae"/>
        <w:spacing w:line="360" w:lineRule="auto"/>
        <w:ind w:left="567"/>
        <w:jc w:val="both"/>
        <w:rPr>
          <w:rFonts w:ascii="Arial" w:hAnsi="Arial"/>
          <w:noProof w:val="0"/>
        </w:rPr>
      </w:pPr>
    </w:p>
    <w:p w:rsidR="00CC3451" w:rsidRDefault="00AF4505" w:rsidP="0086361F">
      <w:pPr>
        <w:pStyle w:val="ae"/>
        <w:numPr>
          <w:ilvl w:val="0"/>
          <w:numId w:val="1"/>
        </w:numPr>
        <w:spacing w:line="360" w:lineRule="auto"/>
        <w:jc w:val="both"/>
        <w:rPr>
          <w:rFonts w:ascii="Arial" w:hAnsi="Arial"/>
          <w:noProof w:val="0"/>
        </w:rPr>
      </w:pPr>
      <w:r>
        <w:rPr>
          <w:rFonts w:ascii="Arial" w:hAnsi="Arial"/>
          <w:b/>
          <w:bCs/>
          <w:noProof w:val="0"/>
          <w:rtl/>
        </w:rPr>
        <w:t>הבת</w:t>
      </w:r>
      <w:r>
        <w:rPr>
          <w:rFonts w:ascii="Arial" w:hAnsi="Arial"/>
          <w:noProof w:val="0"/>
          <w:rtl/>
        </w:rPr>
        <w:t xml:space="preserve"> טוענת כי המנוח לא היה כשיר לצוות בעת עריכת הצוואה מיום 17.1.2018, וזאת לאור מצבו הרפואי, חולה סרטן במצב סופני וכן לאור חוות דעת המומחה שמונה מטעם ביהמ"ש. הבת מציינת כי בסמוך לעריכת הצוואה בחלוף חודשיים נפטר המנוח, דבר המעיד על מצבו.</w:t>
      </w:r>
    </w:p>
    <w:p w:rsidR="00CC3451" w:rsidRDefault="00CC3451" w:rsidP="00CC3451">
      <w:pPr>
        <w:pStyle w:val="ae"/>
        <w:rPr>
          <w:rFonts w:ascii="Arial" w:hAnsi="Arial"/>
          <w:b/>
          <w:bCs/>
          <w:noProof w:val="0"/>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b/>
          <w:bCs/>
          <w:noProof w:val="0"/>
          <w:rtl/>
        </w:rPr>
        <w:t>האישה</w:t>
      </w:r>
      <w:r>
        <w:rPr>
          <w:rFonts w:ascii="Arial" w:hAnsi="Arial"/>
          <w:noProof w:val="0"/>
          <w:rtl/>
        </w:rPr>
        <w:t xml:space="preserve"> טוענת כי המנוח אמנם היה אדם חולה ואולם מחלתו לא פגעה בצלילות דעתו. </w:t>
      </w:r>
    </w:p>
    <w:p w:rsidR="00CC3451" w:rsidRDefault="00CC3451" w:rsidP="00CC3451">
      <w:pPr>
        <w:pStyle w:val="ae"/>
        <w:spacing w:line="360" w:lineRule="auto"/>
        <w:ind w:left="567"/>
        <w:jc w:val="both"/>
        <w:rPr>
          <w:rFonts w:ascii="Arial" w:hAnsi="Arial"/>
          <w:noProof w:val="0"/>
        </w:rPr>
      </w:pPr>
    </w:p>
    <w:p w:rsidR="00CC3451" w:rsidRDefault="00AF4505" w:rsidP="0086361F">
      <w:pPr>
        <w:pStyle w:val="ae"/>
        <w:numPr>
          <w:ilvl w:val="0"/>
          <w:numId w:val="1"/>
        </w:numPr>
        <w:spacing w:line="360" w:lineRule="auto"/>
        <w:jc w:val="both"/>
        <w:rPr>
          <w:rFonts w:ascii="Arial" w:hAnsi="Arial"/>
          <w:noProof w:val="0"/>
        </w:rPr>
      </w:pPr>
      <w:r>
        <w:rPr>
          <w:rFonts w:ascii="Arial" w:hAnsi="Arial"/>
          <w:noProof w:val="0"/>
          <w:rtl/>
        </w:rPr>
        <w:t>על מנת לבחון את מצבו הרפואי של המנוח וכשרותו בעת עריכת הצוואה מיום 17.1.2018, מונה כאמור מומחה מטעם בית המשפט. המומחה קבע בחוות דעתו כי המנוח לא היה כשיר לערוך צוואה באותה עת.</w:t>
      </w:r>
    </w:p>
    <w:p w:rsidR="00CC3451" w:rsidRDefault="00CC3451" w:rsidP="00CC3451">
      <w:pPr>
        <w:pStyle w:val="ae"/>
        <w:spacing w:line="360" w:lineRule="auto"/>
        <w:ind w:left="567"/>
        <w:jc w:val="both"/>
        <w:rPr>
          <w:rFonts w:ascii="Arial" w:hAnsi="Arial"/>
          <w:noProof w:val="0"/>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noProof w:val="0"/>
          <w:rtl/>
        </w:rPr>
        <w:t xml:space="preserve">בנוסף לחוות דעת המומחה, על מנת לקבל תמונת מצב מקיפה ומלאה לגבי מצב המנוח בעת עריכת הצוואה מיום 17.1.2018 יובאו להלן על פי סדר כרונולוגי, גם מסמכים שנערכו על ידי אנשי רפואה שסבבו את המנוח בזמן אמת בתקופה זו. מדובר במסמכים שנערכו על ידי אנשים שבאו במגע על בסיס שבועי עם המנוח, צורפו כמוצגים בתיק ת"ע 48230-04-19. </w:t>
      </w:r>
    </w:p>
    <w:p w:rsidR="00CC3451" w:rsidRDefault="00CC3451" w:rsidP="00CC3451">
      <w:pPr>
        <w:pStyle w:val="ae"/>
        <w:spacing w:line="360" w:lineRule="auto"/>
        <w:ind w:left="567"/>
        <w:jc w:val="both"/>
        <w:rPr>
          <w:rFonts w:ascii="Arial" w:hAnsi="Arial"/>
          <w:noProof w:val="0"/>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noProof w:val="0"/>
          <w:rtl/>
        </w:rPr>
        <w:t>בפרט ייחסתי משקל לתיעוד האחיות שטיפלו במנוח שנערכו על ידי אחיות בקופ"ח (להלן גם: "</w:t>
      </w:r>
      <w:r>
        <w:rPr>
          <w:rFonts w:ascii="Arial" w:hAnsi="Arial"/>
          <w:b/>
          <w:bCs/>
          <w:noProof w:val="0"/>
          <w:rtl/>
        </w:rPr>
        <w:t>תיעוד טיפול אחות")</w:t>
      </w:r>
      <w:r>
        <w:rPr>
          <w:rFonts w:ascii="Arial" w:hAnsi="Arial"/>
          <w:noProof w:val="0"/>
          <w:rtl/>
        </w:rPr>
        <w:t xml:space="preserve"> בזמן אמת. כל ביקור של המנוח במרפאת קופ"ח תועד על ידי אחות אחרת. מהתיעוד עולה כי ביום 19.10.2017 וביום 20.12.2017, בסמוך לעריכת הצוואה מיום 17.1.2018, צויין כי המנוח היה חלש מאוד ללא תמיכה מצד משפחתו ואף צוין כי יש חשד ל"</w:t>
      </w:r>
      <w:r>
        <w:rPr>
          <w:rFonts w:ascii="Arial" w:hAnsi="Arial"/>
          <w:b/>
          <w:bCs/>
          <w:noProof w:val="0"/>
          <w:rtl/>
        </w:rPr>
        <w:t>הזנחה</w:t>
      </w:r>
      <w:r>
        <w:rPr>
          <w:rFonts w:ascii="Arial" w:hAnsi="Arial"/>
          <w:noProof w:val="0"/>
          <w:rtl/>
        </w:rPr>
        <w:t>":</w:t>
      </w:r>
    </w:p>
    <w:p w:rsidR="00CC3451" w:rsidRDefault="00CC3451" w:rsidP="00CC3451">
      <w:pPr>
        <w:pStyle w:val="ae"/>
        <w:rPr>
          <w:rFonts w:ascii="Arial" w:hAnsi="Arial"/>
          <w:noProof w:val="0"/>
        </w:rPr>
      </w:pPr>
    </w:p>
    <w:p w:rsidR="00CC3451" w:rsidRDefault="003A7284" w:rsidP="00CC3451">
      <w:pPr>
        <w:pStyle w:val="ae"/>
        <w:spacing w:line="360" w:lineRule="auto"/>
        <w:ind w:left="567"/>
        <w:jc w:val="both"/>
        <w:rPr>
          <w:rFonts w:ascii="Arial" w:hAnsi="Arial"/>
          <w:noProof w:val="0"/>
          <w:rtl/>
        </w:rPr>
      </w:pPr>
      <w:r w:rsidRPr="003A7284">
        <w:rPr>
          <w:rFonts w:ascii="Arial" w:hAnsi="Arial"/>
          <w:rtl/>
        </w:rPr>
        <w:drawing>
          <wp:inline distT="0" distB="0" distL="0" distR="0">
            <wp:extent cx="5012486" cy="1161034"/>
            <wp:effectExtent l="0" t="0" r="0" b="1270"/>
            <wp:docPr id="641664874"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664874" name=""/>
                    <pic:cNvPicPr/>
                  </pic:nvPicPr>
                  <pic:blipFill>
                    <a:blip r:embed="rId10"/>
                    <a:stretch>
                      <a:fillRect/>
                    </a:stretch>
                  </pic:blipFill>
                  <pic:spPr>
                    <a:xfrm>
                      <a:off x="0" y="0"/>
                      <a:ext cx="5025402" cy="1164026"/>
                    </a:xfrm>
                    <a:prstGeom prst="rect">
                      <a:avLst/>
                    </a:prstGeom>
                  </pic:spPr>
                </pic:pic>
              </a:graphicData>
            </a:graphic>
          </wp:inline>
        </w:drawing>
      </w:r>
    </w:p>
    <w:p w:rsidR="00CC3451" w:rsidRDefault="00CC3451" w:rsidP="00CC3451">
      <w:pPr>
        <w:pStyle w:val="ae"/>
        <w:spacing w:line="360" w:lineRule="auto"/>
        <w:ind w:left="567"/>
        <w:jc w:val="both"/>
        <w:rPr>
          <w:rFonts w:ascii="Arial" w:hAnsi="Arial"/>
          <w:noProof w:val="0"/>
          <w:rtl/>
        </w:rPr>
      </w:pPr>
    </w:p>
    <w:p w:rsidR="00BF42EC" w:rsidRDefault="00BF42EC" w:rsidP="00CC3451">
      <w:pPr>
        <w:pStyle w:val="ae"/>
        <w:spacing w:line="360" w:lineRule="auto"/>
        <w:ind w:left="567"/>
        <w:jc w:val="both"/>
        <w:rPr>
          <w:rFonts w:ascii="Arial" w:hAnsi="Arial"/>
          <w:noProof w:val="0"/>
          <w:rtl/>
        </w:rPr>
      </w:pPr>
    </w:p>
    <w:p w:rsidR="00BF42EC" w:rsidRDefault="00BF42EC" w:rsidP="00CC3451">
      <w:pPr>
        <w:pStyle w:val="ae"/>
        <w:spacing w:line="360" w:lineRule="auto"/>
        <w:ind w:left="567"/>
        <w:jc w:val="both"/>
        <w:rPr>
          <w:rFonts w:ascii="Arial" w:hAnsi="Arial"/>
          <w:noProof w:val="0"/>
          <w:rtl/>
        </w:rPr>
      </w:pPr>
    </w:p>
    <w:p w:rsidR="00CC3451" w:rsidRDefault="00AF4505" w:rsidP="00CC3451">
      <w:pPr>
        <w:pStyle w:val="ae"/>
        <w:spacing w:line="360" w:lineRule="auto"/>
        <w:ind w:left="567"/>
        <w:jc w:val="both"/>
        <w:rPr>
          <w:rFonts w:ascii="Arial" w:hAnsi="Arial"/>
          <w:noProof w:val="0"/>
          <w:rtl/>
        </w:rPr>
      </w:pPr>
      <w:r>
        <w:rPr>
          <w:rFonts w:ascii="Arial" w:hAnsi="Arial"/>
          <w:noProof w:val="0"/>
          <w:rtl/>
        </w:rPr>
        <w:t>וגם:</w:t>
      </w:r>
    </w:p>
    <w:p w:rsidR="00CC3451" w:rsidRDefault="00AF4505" w:rsidP="00CC3451">
      <w:pPr>
        <w:pStyle w:val="ae"/>
        <w:spacing w:line="360" w:lineRule="auto"/>
        <w:ind w:left="567"/>
        <w:jc w:val="both"/>
        <w:rPr>
          <w:rFonts w:ascii="Arial" w:hAnsi="Arial"/>
          <w:noProof w:val="0"/>
          <w:rtl/>
        </w:rPr>
      </w:pPr>
      <w:r>
        <w:rPr>
          <w:rFonts w:ascii="Arial" w:hAnsi="Arial"/>
          <w:noProof w:val="0"/>
          <w:rtl/>
        </w:rPr>
        <w:lastRenderedPageBreak/>
        <w:t xml:space="preserve"> </w:t>
      </w:r>
      <w:r w:rsidR="003A7284" w:rsidRPr="003A7284">
        <w:rPr>
          <w:rFonts w:ascii="Arial" w:hAnsi="Arial"/>
          <w:rtl/>
        </w:rPr>
        <w:drawing>
          <wp:inline distT="0" distB="0" distL="0" distR="0">
            <wp:extent cx="4983581" cy="828675"/>
            <wp:effectExtent l="0" t="0" r="7620" b="0"/>
            <wp:docPr id="625029232"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029232" name=""/>
                    <pic:cNvPicPr/>
                  </pic:nvPicPr>
                  <pic:blipFill>
                    <a:blip r:embed="rId11"/>
                    <a:stretch>
                      <a:fillRect/>
                    </a:stretch>
                  </pic:blipFill>
                  <pic:spPr>
                    <a:xfrm>
                      <a:off x="0" y="0"/>
                      <a:ext cx="4987658" cy="829353"/>
                    </a:xfrm>
                    <a:prstGeom prst="rect">
                      <a:avLst/>
                    </a:prstGeom>
                  </pic:spPr>
                </pic:pic>
              </a:graphicData>
            </a:graphic>
          </wp:inline>
        </w:drawing>
      </w:r>
    </w:p>
    <w:p w:rsidR="00CC3451" w:rsidRDefault="00CC3451" w:rsidP="00CC3451">
      <w:pPr>
        <w:pStyle w:val="ae"/>
        <w:spacing w:line="360" w:lineRule="auto"/>
        <w:ind w:left="567"/>
        <w:jc w:val="both"/>
        <w:rPr>
          <w:rFonts w:ascii="Arial" w:hAnsi="Arial"/>
          <w:noProof w:val="0"/>
        </w:rPr>
      </w:pPr>
    </w:p>
    <w:p w:rsidR="00CC3451" w:rsidRPr="00044127" w:rsidRDefault="00AF4505" w:rsidP="0086361F">
      <w:pPr>
        <w:pStyle w:val="ae"/>
        <w:numPr>
          <w:ilvl w:val="0"/>
          <w:numId w:val="1"/>
        </w:numPr>
        <w:spacing w:line="360" w:lineRule="auto"/>
        <w:jc w:val="both"/>
        <w:rPr>
          <w:rFonts w:ascii="Arial" w:hAnsi="Arial"/>
          <w:noProof w:val="0"/>
        </w:rPr>
      </w:pPr>
      <w:r w:rsidRPr="00044127">
        <w:rPr>
          <w:rFonts w:ascii="Arial" w:hAnsi="Arial"/>
          <w:noProof w:val="0"/>
          <w:rtl/>
        </w:rPr>
        <w:t>ביום 20.12.2017, כחודש לפני עריכת הצוואה מיום 17.1.2018, המנוח ביקר אצל הרופאה המטפלת שלו, ד"ר רידמן, שמציינת לגבי מצבו של המנוח: "</w:t>
      </w:r>
      <w:r w:rsidRPr="00044127">
        <w:rPr>
          <w:rFonts w:ascii="Arial" w:hAnsi="Arial"/>
          <w:b/>
          <w:bCs/>
          <w:noProof w:val="0"/>
          <w:u w:val="single"/>
          <w:rtl/>
        </w:rPr>
        <w:t>עם ירידה קוגניטיבית בינונית</w:t>
      </w:r>
      <w:r w:rsidRPr="00044127">
        <w:rPr>
          <w:rFonts w:ascii="Arial" w:hAnsi="Arial"/>
          <w:b/>
          <w:bCs/>
          <w:noProof w:val="0"/>
          <w:rtl/>
        </w:rPr>
        <w:t xml:space="preserve">, </w:t>
      </w:r>
      <w:r w:rsidRPr="00044127">
        <w:rPr>
          <w:rFonts w:ascii="Arial" w:hAnsi="Arial"/>
          <w:b/>
          <w:bCs/>
          <w:noProof w:val="0"/>
          <w:u w:val="single"/>
          <w:rtl/>
        </w:rPr>
        <w:t>הפרעות זיכרון</w:t>
      </w:r>
      <w:r w:rsidRPr="00044127">
        <w:rPr>
          <w:rFonts w:ascii="Arial" w:hAnsi="Arial"/>
          <w:b/>
          <w:bCs/>
          <w:noProof w:val="0"/>
          <w:rtl/>
        </w:rPr>
        <w:t xml:space="preserve">, חוסר שיווי משקל וחולשות רגליים עם נטייה לנפילות </w:t>
      </w:r>
      <w:r w:rsidRPr="00044127">
        <w:rPr>
          <w:rFonts w:ascii="Arial" w:hAnsi="Arial"/>
          <w:b/>
          <w:bCs/>
          <w:noProof w:val="0"/>
          <w:u w:val="single"/>
          <w:rtl/>
        </w:rPr>
        <w:t>דורש השגחה סיעודית 24 שעות ביממה</w:t>
      </w:r>
      <w:r w:rsidRPr="00044127">
        <w:rPr>
          <w:rFonts w:ascii="Arial" w:hAnsi="Arial"/>
          <w:noProof w:val="0"/>
          <w:rtl/>
        </w:rPr>
        <w:t xml:space="preserve">" (ההדגשות בקו - הוספו). </w:t>
      </w:r>
    </w:p>
    <w:p w:rsidR="00CC3451" w:rsidRDefault="00CC3451" w:rsidP="00CC3451">
      <w:pPr>
        <w:pStyle w:val="ae"/>
        <w:spacing w:line="360" w:lineRule="auto"/>
        <w:ind w:left="567"/>
        <w:jc w:val="both"/>
        <w:rPr>
          <w:rFonts w:ascii="Arial" w:hAnsi="Arial"/>
          <w:noProof w:val="0"/>
        </w:rPr>
      </w:pPr>
    </w:p>
    <w:p w:rsidR="00CC3451" w:rsidRDefault="00AF4505" w:rsidP="0086361F">
      <w:pPr>
        <w:pStyle w:val="ae"/>
        <w:numPr>
          <w:ilvl w:val="0"/>
          <w:numId w:val="1"/>
        </w:numPr>
        <w:spacing w:line="360" w:lineRule="auto"/>
        <w:jc w:val="both"/>
        <w:rPr>
          <w:rFonts w:ascii="Arial" w:hAnsi="Arial"/>
          <w:noProof w:val="0"/>
        </w:rPr>
      </w:pPr>
      <w:r>
        <w:rPr>
          <w:rFonts w:ascii="Arial" w:hAnsi="Arial"/>
          <w:noProof w:val="0"/>
          <w:rtl/>
        </w:rPr>
        <w:t xml:space="preserve">כמו כן, בביקור בית שנעשה על ידי האחות </w:t>
      </w:r>
      <w:r w:rsidR="003A7284">
        <w:rPr>
          <w:rFonts w:ascii="Arial" w:hAnsi="Arial" w:hint="cs"/>
          <w:noProof w:val="0"/>
          <w:rtl/>
        </w:rPr>
        <w:t>***</w:t>
      </w:r>
      <w:r w:rsidR="003A7284">
        <w:rPr>
          <w:rFonts w:ascii="Arial" w:hAnsi="Arial"/>
          <w:noProof w:val="0"/>
          <w:rtl/>
        </w:rPr>
        <w:t xml:space="preserve"> </w:t>
      </w:r>
      <w:r>
        <w:rPr>
          <w:rFonts w:ascii="Arial" w:hAnsi="Arial"/>
          <w:noProof w:val="0"/>
          <w:rtl/>
        </w:rPr>
        <w:t xml:space="preserve">ביום 30.7.2017, עולה תמונה עגומה באשר למערכת היחסים בין המנוח לאישה, לפיה המנוח ואשתו אינם מתקשרים זה עם זה והם ישנם  בחדרים נפרדים. זו תמונת המצב גם בדיווח קודם לכך מיום 8.3.2017:  </w:t>
      </w:r>
    </w:p>
    <w:p w:rsidR="00CC3451" w:rsidRDefault="00CC3451" w:rsidP="00CC3451">
      <w:pPr>
        <w:pStyle w:val="ae"/>
        <w:rPr>
          <w:rFonts w:ascii="Arial" w:hAnsi="Arial"/>
          <w:noProof w:val="0"/>
        </w:rPr>
      </w:pPr>
    </w:p>
    <w:p w:rsidR="00CC3451" w:rsidRDefault="00860509" w:rsidP="00CC3451">
      <w:pPr>
        <w:pStyle w:val="ae"/>
        <w:spacing w:line="360" w:lineRule="auto"/>
        <w:ind w:left="567"/>
        <w:jc w:val="both"/>
        <w:rPr>
          <w:rFonts w:ascii="Arial" w:hAnsi="Arial"/>
          <w:noProof w:val="0"/>
          <w:rtl/>
        </w:rPr>
      </w:pPr>
      <w:r>
        <w:rPr>
          <w:rFonts w:ascii="Arial" w:hAnsi="Arial"/>
        </w:rPr>
        <w:drawing>
          <wp:inline distT="0" distB="0" distL="0" distR="0">
            <wp:extent cx="4770216" cy="1146380"/>
            <wp:effectExtent l="0" t="0" r="0" b="0"/>
            <wp:docPr id="14" name="תמונה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84025" cy="1149699"/>
                    </a:xfrm>
                    <a:prstGeom prst="rect">
                      <a:avLst/>
                    </a:prstGeom>
                    <a:noFill/>
                    <a:ln>
                      <a:noFill/>
                    </a:ln>
                  </pic:spPr>
                </pic:pic>
              </a:graphicData>
            </a:graphic>
          </wp:inline>
        </w:drawing>
      </w:r>
    </w:p>
    <w:p w:rsidR="00CC3451" w:rsidRDefault="00BB22AC" w:rsidP="00CC3451">
      <w:pPr>
        <w:pStyle w:val="ae"/>
        <w:spacing w:line="360" w:lineRule="auto"/>
        <w:ind w:left="567"/>
        <w:jc w:val="both"/>
        <w:rPr>
          <w:rFonts w:ascii="Arial" w:hAnsi="Arial"/>
          <w:noProof w:val="0"/>
        </w:rPr>
      </w:pPr>
      <w:r w:rsidRPr="00BB22AC">
        <w:rPr>
          <w:rFonts w:ascii="Arial" w:hAnsi="Arial"/>
          <w:rtl/>
        </w:rPr>
        <w:drawing>
          <wp:inline distT="0" distB="0" distL="0" distR="0">
            <wp:extent cx="4974852" cy="1020445"/>
            <wp:effectExtent l="0" t="0" r="0" b="8255"/>
            <wp:docPr id="2072289040"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289040" name=""/>
                    <pic:cNvPicPr/>
                  </pic:nvPicPr>
                  <pic:blipFill>
                    <a:blip r:embed="rId13"/>
                    <a:stretch>
                      <a:fillRect/>
                    </a:stretch>
                  </pic:blipFill>
                  <pic:spPr>
                    <a:xfrm>
                      <a:off x="0" y="0"/>
                      <a:ext cx="4979355" cy="1021369"/>
                    </a:xfrm>
                    <a:prstGeom prst="rect">
                      <a:avLst/>
                    </a:prstGeom>
                  </pic:spPr>
                </pic:pic>
              </a:graphicData>
            </a:graphic>
          </wp:inline>
        </w:drawing>
      </w:r>
    </w:p>
    <w:p w:rsidR="00CC3451" w:rsidRDefault="00CC3451" w:rsidP="00CC3451">
      <w:pPr>
        <w:pStyle w:val="ae"/>
        <w:spacing w:line="360" w:lineRule="auto"/>
        <w:ind w:left="567"/>
        <w:jc w:val="both"/>
        <w:rPr>
          <w:rFonts w:ascii="Arial" w:hAnsi="Arial"/>
          <w:noProof w:val="0"/>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noProof w:val="0"/>
          <w:rtl/>
        </w:rPr>
        <w:t xml:space="preserve">לאורך כל התיעוד שבוצע על ידי האחיות (כל אחות שעבדה בביקור המנוח במרפאת אחיות) עולה כי מצבו של המנוח לא טוב. המנוח נצפה מבולבל, שכח את נושאי השיחה, שכח לאכול ולשתות, לא היה מסוגל להחליף את שקית הסטומה באופן עצמאי וללא תמיכה מצד ילדיו ואשתו. להלן חלק מהתיעוד שנעשה על ידי האחיות וזאת עוד כחצי שנה טרם לעריכת הצוואה כאשר אין מסמכים המעידים על שיפור במצבו:  </w:t>
      </w:r>
    </w:p>
    <w:p w:rsidR="00CC3451" w:rsidRDefault="00AF4505" w:rsidP="00CC3451">
      <w:pPr>
        <w:pStyle w:val="ae"/>
        <w:spacing w:line="360" w:lineRule="auto"/>
        <w:ind w:left="567"/>
        <w:jc w:val="both"/>
        <w:rPr>
          <w:rFonts w:ascii="Arial" w:hAnsi="Arial"/>
          <w:noProof w:val="0"/>
        </w:rPr>
      </w:pPr>
      <w:r w:rsidRPr="00BB22AC">
        <w:rPr>
          <w:rFonts w:ascii="Arial" w:hAnsi="Arial"/>
          <w:rtl/>
        </w:rPr>
        <w:lastRenderedPageBreak/>
        <w:drawing>
          <wp:anchor distT="0" distB="0" distL="114300" distR="114300" simplePos="0" relativeHeight="251658240" behindDoc="0" locked="0" layoutInCell="1" allowOverlap="1">
            <wp:simplePos x="0" y="0"/>
            <wp:positionH relativeFrom="column">
              <wp:posOffset>699262</wp:posOffset>
            </wp:positionH>
            <wp:positionV relativeFrom="paragraph">
              <wp:posOffset>649258</wp:posOffset>
            </wp:positionV>
            <wp:extent cx="4229735" cy="774700"/>
            <wp:effectExtent l="0" t="0" r="0" b="6350"/>
            <wp:wrapSquare wrapText="bothSides"/>
            <wp:docPr id="647404458"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404458" name=""/>
                    <pic:cNvPicPr/>
                  </pic:nvPicPr>
                  <pic:blipFill>
                    <a:blip r:embed="rId14">
                      <a:extLst>
                        <a:ext uri="{28A0092B-C50C-407E-A947-70E740481C1C}">
                          <a14:useLocalDpi xmlns:a14="http://schemas.microsoft.com/office/drawing/2010/main" val="0"/>
                        </a:ext>
                      </a:extLst>
                    </a:blip>
                    <a:stretch>
                      <a:fillRect/>
                    </a:stretch>
                  </pic:blipFill>
                  <pic:spPr>
                    <a:xfrm>
                      <a:off x="0" y="0"/>
                      <a:ext cx="4229735" cy="774700"/>
                    </a:xfrm>
                    <a:prstGeom prst="rect">
                      <a:avLst/>
                    </a:prstGeom>
                  </pic:spPr>
                </pic:pic>
              </a:graphicData>
            </a:graphic>
            <wp14:sizeRelH relativeFrom="page">
              <wp14:pctWidth>0</wp14:pctWidth>
            </wp14:sizeRelH>
            <wp14:sizeRelV relativeFrom="page">
              <wp14:pctHeight>0</wp14:pctHeight>
            </wp14:sizeRelV>
          </wp:anchor>
        </w:drawing>
      </w:r>
    </w:p>
    <w:p w:rsidR="00CC3451" w:rsidRDefault="00CC3451" w:rsidP="00CC3451">
      <w:pPr>
        <w:pStyle w:val="ae"/>
        <w:spacing w:line="360" w:lineRule="auto"/>
        <w:ind w:left="567"/>
        <w:jc w:val="both"/>
        <w:rPr>
          <w:rFonts w:ascii="Arial" w:hAnsi="Arial"/>
          <w:noProof w:val="0"/>
          <w:rtl/>
        </w:rPr>
      </w:pPr>
    </w:p>
    <w:p w:rsidR="00BB22AC" w:rsidRDefault="00BB22AC" w:rsidP="00CC3451">
      <w:pPr>
        <w:pStyle w:val="ae"/>
        <w:spacing w:line="360" w:lineRule="auto"/>
        <w:ind w:left="567"/>
        <w:jc w:val="both"/>
        <w:rPr>
          <w:rFonts w:ascii="Arial" w:hAnsi="Arial"/>
          <w:noProof w:val="0"/>
          <w:rtl/>
        </w:rPr>
      </w:pPr>
    </w:p>
    <w:p w:rsidR="00BB22AC" w:rsidRDefault="00BB22AC" w:rsidP="00CC3451">
      <w:pPr>
        <w:pStyle w:val="ae"/>
        <w:spacing w:line="360" w:lineRule="auto"/>
        <w:ind w:left="567"/>
        <w:jc w:val="both"/>
        <w:rPr>
          <w:rFonts w:ascii="Arial" w:hAnsi="Arial"/>
          <w:noProof w:val="0"/>
          <w:rtl/>
        </w:rPr>
      </w:pPr>
    </w:p>
    <w:p w:rsidR="00BB22AC" w:rsidRDefault="00BB22AC" w:rsidP="00CC3451">
      <w:pPr>
        <w:pStyle w:val="ae"/>
        <w:spacing w:line="360" w:lineRule="auto"/>
        <w:ind w:left="567"/>
        <w:jc w:val="both"/>
        <w:rPr>
          <w:rFonts w:ascii="Arial" w:hAnsi="Arial"/>
          <w:noProof w:val="0"/>
          <w:rtl/>
        </w:rPr>
      </w:pPr>
    </w:p>
    <w:p w:rsidR="00CC3451" w:rsidRDefault="00AF4505" w:rsidP="00CC3451">
      <w:pPr>
        <w:pStyle w:val="ae"/>
        <w:spacing w:line="360" w:lineRule="auto"/>
        <w:ind w:left="567"/>
        <w:jc w:val="both"/>
        <w:rPr>
          <w:rFonts w:ascii="Arial" w:hAnsi="Arial"/>
          <w:noProof w:val="0"/>
          <w:rtl/>
        </w:rPr>
      </w:pPr>
      <w:r>
        <w:rPr>
          <w:rFonts w:ascii="Arial" w:hAnsi="Arial"/>
          <w:noProof w:val="0"/>
          <w:rtl/>
        </w:rPr>
        <w:t>וגם:</w:t>
      </w:r>
    </w:p>
    <w:p w:rsidR="00CC3451" w:rsidRDefault="00BB22AC" w:rsidP="00CC3451">
      <w:pPr>
        <w:pStyle w:val="ae"/>
        <w:spacing w:line="360" w:lineRule="auto"/>
        <w:ind w:left="567"/>
        <w:jc w:val="both"/>
        <w:rPr>
          <w:rFonts w:ascii="Arial" w:hAnsi="Arial"/>
          <w:noProof w:val="0"/>
          <w:rtl/>
        </w:rPr>
      </w:pPr>
      <w:r w:rsidRPr="00BB22AC">
        <w:rPr>
          <w:rFonts w:ascii="Arial" w:hAnsi="Arial"/>
          <w:rtl/>
        </w:rPr>
        <w:drawing>
          <wp:inline distT="0" distB="0" distL="0" distR="0">
            <wp:extent cx="4868014" cy="889464"/>
            <wp:effectExtent l="0" t="0" r="0" b="6350"/>
            <wp:docPr id="1783323417"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323417" name=""/>
                    <pic:cNvPicPr/>
                  </pic:nvPicPr>
                  <pic:blipFill>
                    <a:blip r:embed="rId15"/>
                    <a:stretch>
                      <a:fillRect/>
                    </a:stretch>
                  </pic:blipFill>
                  <pic:spPr>
                    <a:xfrm>
                      <a:off x="0" y="0"/>
                      <a:ext cx="4881994" cy="892018"/>
                    </a:xfrm>
                    <a:prstGeom prst="rect">
                      <a:avLst/>
                    </a:prstGeom>
                  </pic:spPr>
                </pic:pic>
              </a:graphicData>
            </a:graphic>
          </wp:inline>
        </w:drawing>
      </w:r>
    </w:p>
    <w:p w:rsidR="00CC3451" w:rsidRDefault="00CC3451" w:rsidP="00CC3451">
      <w:pPr>
        <w:pStyle w:val="ae"/>
        <w:spacing w:line="360" w:lineRule="auto"/>
        <w:ind w:left="567"/>
        <w:jc w:val="both"/>
        <w:rPr>
          <w:rFonts w:ascii="Arial" w:hAnsi="Arial"/>
          <w:noProof w:val="0"/>
        </w:rPr>
      </w:pPr>
    </w:p>
    <w:p w:rsidR="00CC3451" w:rsidRDefault="00AF4505" w:rsidP="00CC3451">
      <w:pPr>
        <w:pStyle w:val="ae"/>
        <w:spacing w:line="360" w:lineRule="auto"/>
        <w:ind w:left="567"/>
        <w:jc w:val="both"/>
        <w:rPr>
          <w:rFonts w:ascii="Arial" w:hAnsi="Arial"/>
          <w:noProof w:val="0"/>
          <w:rtl/>
        </w:rPr>
      </w:pPr>
      <w:r w:rsidRPr="00BB22AC">
        <w:rPr>
          <w:rFonts w:ascii="Arial" w:hAnsi="Arial"/>
          <w:rtl/>
        </w:rPr>
        <w:drawing>
          <wp:inline distT="0" distB="0" distL="0" distR="0">
            <wp:extent cx="4825014" cy="955624"/>
            <wp:effectExtent l="0" t="0" r="0" b="0"/>
            <wp:docPr id="693052222"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3052222" name=""/>
                    <pic:cNvPicPr/>
                  </pic:nvPicPr>
                  <pic:blipFill>
                    <a:blip r:embed="rId16"/>
                    <a:stretch>
                      <a:fillRect/>
                    </a:stretch>
                  </pic:blipFill>
                  <pic:spPr>
                    <a:xfrm>
                      <a:off x="0" y="0"/>
                      <a:ext cx="4835982" cy="957796"/>
                    </a:xfrm>
                    <a:prstGeom prst="rect">
                      <a:avLst/>
                    </a:prstGeom>
                  </pic:spPr>
                </pic:pic>
              </a:graphicData>
            </a:graphic>
          </wp:inline>
        </w:drawing>
      </w:r>
    </w:p>
    <w:p w:rsidR="00CC3451" w:rsidRPr="00044127" w:rsidRDefault="00AF4505" w:rsidP="0086361F">
      <w:pPr>
        <w:pStyle w:val="ae"/>
        <w:numPr>
          <w:ilvl w:val="0"/>
          <w:numId w:val="1"/>
        </w:numPr>
        <w:spacing w:line="360" w:lineRule="auto"/>
        <w:jc w:val="both"/>
        <w:rPr>
          <w:rFonts w:ascii="Arial" w:hAnsi="Arial"/>
          <w:noProof w:val="0"/>
        </w:rPr>
      </w:pPr>
      <w:r w:rsidRPr="00044127">
        <w:rPr>
          <w:rFonts w:ascii="Arial" w:hAnsi="Arial"/>
          <w:noProof w:val="0"/>
          <w:rtl/>
        </w:rPr>
        <w:t>עוד ייחסתי חשיבות לדו"ח שערכה העו"ס, גב' עדי הלר, מהיחידה לאשפוזי בית בין התאריכים 9.3.2017 ועד 9.3.2018  (להלן: "</w:t>
      </w:r>
      <w:r w:rsidRPr="00044127">
        <w:rPr>
          <w:rFonts w:ascii="Arial" w:hAnsi="Arial"/>
          <w:b/>
          <w:bCs/>
          <w:noProof w:val="0"/>
          <w:rtl/>
        </w:rPr>
        <w:t>דו"ח העו"ס</w:t>
      </w:r>
      <w:r w:rsidRPr="00044127">
        <w:rPr>
          <w:rFonts w:ascii="Arial" w:hAnsi="Arial"/>
          <w:noProof w:val="0"/>
          <w:rtl/>
        </w:rPr>
        <w:t xml:space="preserve">"), קרי במהלך השנה האחרונה לחייו של המנוח. </w:t>
      </w:r>
    </w:p>
    <w:p w:rsidR="00CC3451" w:rsidRDefault="00CC3451" w:rsidP="00CC3451">
      <w:pPr>
        <w:pStyle w:val="ae"/>
        <w:spacing w:line="360" w:lineRule="auto"/>
        <w:ind w:left="567"/>
        <w:jc w:val="both"/>
        <w:rPr>
          <w:rFonts w:ascii="Arial" w:hAnsi="Arial"/>
          <w:noProof w:val="0"/>
        </w:rPr>
      </w:pPr>
    </w:p>
    <w:p w:rsidR="00CC3451" w:rsidRDefault="00AF4505" w:rsidP="0086361F">
      <w:pPr>
        <w:pStyle w:val="ae"/>
        <w:numPr>
          <w:ilvl w:val="0"/>
          <w:numId w:val="1"/>
        </w:numPr>
        <w:spacing w:line="360" w:lineRule="auto"/>
        <w:jc w:val="both"/>
        <w:rPr>
          <w:rFonts w:ascii="Arial" w:hAnsi="Arial"/>
          <w:noProof w:val="0"/>
        </w:rPr>
      </w:pPr>
      <w:r>
        <w:rPr>
          <w:rFonts w:ascii="Arial" w:hAnsi="Arial"/>
          <w:noProof w:val="0"/>
          <w:rtl/>
        </w:rPr>
        <w:t>בדו"ח העו"ס היא מציינת כבר כחצי שנה לפני עריכת הצוואה ביום 31.7.2017 על שיחה עם האישה הדורשת לקבל פירוט התערבויות שנעשו למנוח לאור היותו (לפי דיווחי האישה): "</w:t>
      </w:r>
      <w:r>
        <w:rPr>
          <w:rFonts w:ascii="Arial" w:hAnsi="Arial"/>
          <w:b/>
          <w:bCs/>
          <w:noProof w:val="0"/>
          <w:rtl/>
        </w:rPr>
        <w:t>לא צלול ולא זוכר דבר</w:t>
      </w:r>
      <w:r>
        <w:rPr>
          <w:rFonts w:ascii="Arial" w:hAnsi="Arial"/>
          <w:noProof w:val="0"/>
          <w:rtl/>
        </w:rPr>
        <w:t>".   ביום 6.11.17 מציינת העו"ס כי המנוח "</w:t>
      </w:r>
      <w:r>
        <w:rPr>
          <w:rFonts w:ascii="Arial" w:hAnsi="Arial"/>
          <w:b/>
          <w:bCs/>
          <w:noProof w:val="0"/>
          <w:rtl/>
        </w:rPr>
        <w:t>נראה קצת יותר מבולבל</w:t>
      </w:r>
      <w:r>
        <w:rPr>
          <w:rFonts w:ascii="Arial" w:hAnsi="Arial"/>
          <w:noProof w:val="0"/>
          <w:rtl/>
        </w:rPr>
        <w:t>".</w:t>
      </w:r>
    </w:p>
    <w:p w:rsidR="00CC3451" w:rsidRDefault="00CC3451" w:rsidP="00CC3451">
      <w:pPr>
        <w:pStyle w:val="ae"/>
        <w:spacing w:line="360" w:lineRule="auto"/>
        <w:ind w:left="567"/>
        <w:jc w:val="both"/>
        <w:rPr>
          <w:rFonts w:ascii="Arial" w:hAnsi="Arial"/>
          <w:noProof w:val="0"/>
        </w:rPr>
      </w:pPr>
    </w:p>
    <w:p w:rsidR="00CC3451" w:rsidRPr="00044127" w:rsidRDefault="00AF4505" w:rsidP="00D04B76">
      <w:pPr>
        <w:pStyle w:val="ae"/>
        <w:numPr>
          <w:ilvl w:val="0"/>
          <w:numId w:val="1"/>
        </w:numPr>
        <w:spacing w:line="360" w:lineRule="auto"/>
        <w:jc w:val="both"/>
        <w:rPr>
          <w:rFonts w:ascii="Arial" w:hAnsi="Arial"/>
          <w:noProof w:val="0"/>
        </w:rPr>
      </w:pPr>
      <w:r w:rsidRPr="00044127">
        <w:rPr>
          <w:rFonts w:ascii="Arial" w:hAnsi="Arial"/>
          <w:noProof w:val="0"/>
          <w:rtl/>
        </w:rPr>
        <w:t>כמו כן, צוין בדו"ח העו"ס מיום 19.6.2017 היא מציינת כי מערכת היחסים בין האישה למנוח סבוכה, ועל הקשר שבין המנוח לבת: "</w:t>
      </w:r>
      <w:r w:rsidRPr="00044127">
        <w:rPr>
          <w:rFonts w:ascii="Arial" w:hAnsi="Arial"/>
          <w:b/>
          <w:bCs/>
          <w:noProof w:val="0"/>
          <w:rtl/>
        </w:rPr>
        <w:t xml:space="preserve">ביקור בית משותף עם ד"ר רידמן בביתו של </w:t>
      </w:r>
      <w:r w:rsidR="00D04B76">
        <w:rPr>
          <w:rFonts w:ascii="Arial" w:hAnsi="Arial" w:hint="cs"/>
          <w:b/>
          <w:bCs/>
          <w:noProof w:val="0"/>
          <w:rtl/>
        </w:rPr>
        <w:t>***</w:t>
      </w:r>
      <w:r w:rsidRPr="00D04B76">
        <w:rPr>
          <w:rFonts w:ascii="Arial" w:hAnsi="Arial"/>
          <w:b/>
          <w:bCs/>
          <w:noProof w:val="0"/>
          <w:rtl/>
        </w:rPr>
        <w:t xml:space="preserve">. </w:t>
      </w:r>
      <w:r w:rsidRPr="00044127">
        <w:rPr>
          <w:rFonts w:ascii="Arial" w:hAnsi="Arial"/>
          <w:b/>
          <w:bCs/>
          <w:noProof w:val="0"/>
          <w:u w:val="single"/>
          <w:rtl/>
        </w:rPr>
        <w:t>יש פניות מהבת ומחדר אחיות על כך שמצבו החמיר</w:t>
      </w:r>
      <w:r w:rsidRPr="00044127">
        <w:rPr>
          <w:rFonts w:ascii="Arial" w:hAnsi="Arial"/>
          <w:b/>
          <w:bCs/>
          <w:noProof w:val="0"/>
          <w:rtl/>
        </w:rPr>
        <w:t xml:space="preserve"> ואינו מסוגל להגיע למרפאה, וכי אינו מסוגל להחליף את הסטומה בכוחות עצמו. </w:t>
      </w:r>
      <w:r w:rsidR="00BB22AC" w:rsidRPr="00044127">
        <w:rPr>
          <w:rFonts w:ascii="Arial" w:hAnsi="Arial" w:hint="cs"/>
          <w:b/>
          <w:bCs/>
          <w:noProof w:val="0"/>
          <w:rtl/>
        </w:rPr>
        <w:t>***</w:t>
      </w:r>
      <w:r w:rsidR="00BB22AC" w:rsidRPr="00044127">
        <w:rPr>
          <w:rFonts w:ascii="Arial" w:hAnsi="Arial"/>
          <w:b/>
          <w:bCs/>
          <w:noProof w:val="0"/>
          <w:rtl/>
        </w:rPr>
        <w:t xml:space="preserve"> </w:t>
      </w:r>
      <w:r w:rsidRPr="00044127">
        <w:rPr>
          <w:rFonts w:ascii="Arial" w:hAnsi="Arial"/>
          <w:b/>
          <w:bCs/>
          <w:noProof w:val="0"/>
          <w:rtl/>
        </w:rPr>
        <w:t xml:space="preserve">מחדר האחיות כבר אינה מוכנה ללכת לבית ולהחליף עבורו את הסטומה. מוכנה בהחלט שיגיעו למרפאה ותחליף לו בשמחה. הגענו לביקור על מנת להעריך את מצבו והאם זקוק לטיפול במסגרת היחידה. תיאמנו איתו את הביקור, פתח לנו את הדלת נראה נקי ומסודר, רזה, מתהלך עצמאית – לאט אך ללא מכשירי עזר, </w:t>
      </w:r>
      <w:r w:rsidRPr="00044127">
        <w:rPr>
          <w:rFonts w:ascii="Arial" w:hAnsi="Arial"/>
          <w:b/>
          <w:bCs/>
          <w:noProof w:val="0"/>
          <w:u w:val="single"/>
          <w:rtl/>
        </w:rPr>
        <w:t>עונה לשאלותינו בצורה ברורה, ידיו רועדות מעט ולדבריו לכן מתקשה להחליף את הסטומה בעצמו</w:t>
      </w:r>
      <w:r w:rsidRPr="00044127">
        <w:rPr>
          <w:rFonts w:ascii="Arial" w:hAnsi="Arial"/>
          <w:b/>
          <w:bCs/>
          <w:noProof w:val="0"/>
          <w:rtl/>
        </w:rPr>
        <w:t xml:space="preserve">. שוחחנו עמו אודות חוק סיעוד, מטפלת בבית, מרכז יום, מוכן לדבריו להגיע למרכז יום כי מאד בודד בבית, </w:t>
      </w:r>
      <w:r w:rsidRPr="00044127">
        <w:rPr>
          <w:rFonts w:ascii="Arial" w:hAnsi="Arial"/>
          <w:b/>
          <w:bCs/>
          <w:noProof w:val="0"/>
          <w:u w:val="single"/>
          <w:rtl/>
        </w:rPr>
        <w:t>לדבריו יש לו קשר עם כל הילדים</w:t>
      </w:r>
      <w:r w:rsidRPr="00044127">
        <w:rPr>
          <w:rFonts w:ascii="Arial" w:hAnsi="Arial"/>
          <w:b/>
          <w:bCs/>
          <w:noProof w:val="0"/>
          <w:rtl/>
        </w:rPr>
        <w:t xml:space="preserve">. </w:t>
      </w:r>
      <w:r w:rsidRPr="00044127">
        <w:rPr>
          <w:rFonts w:ascii="Arial" w:hAnsi="Arial"/>
          <w:b/>
          <w:bCs/>
          <w:noProof w:val="0"/>
          <w:u w:val="single"/>
          <w:rtl/>
        </w:rPr>
        <w:t xml:space="preserve">אך סומך בעיקר על </w:t>
      </w:r>
      <w:r w:rsidR="00D04B76">
        <w:rPr>
          <w:rFonts w:ascii="Arial" w:hAnsi="Arial" w:hint="cs"/>
          <w:b/>
          <w:bCs/>
          <w:noProof w:val="0"/>
          <w:u w:val="single"/>
          <w:rtl/>
        </w:rPr>
        <w:t xml:space="preserve">***  </w:t>
      </w:r>
      <w:r w:rsidRPr="00044127">
        <w:rPr>
          <w:rFonts w:ascii="Arial" w:hAnsi="Arial"/>
          <w:b/>
          <w:bCs/>
          <w:noProof w:val="0"/>
          <w:u w:val="single"/>
          <w:rtl/>
        </w:rPr>
        <w:t>הבכורה</w:t>
      </w:r>
      <w:r w:rsidRPr="00044127">
        <w:rPr>
          <w:rFonts w:ascii="Arial" w:hAnsi="Arial"/>
          <w:b/>
          <w:bCs/>
          <w:noProof w:val="0"/>
          <w:rtl/>
        </w:rPr>
        <w:t xml:space="preserve">. מביאים אוכל לפחות 3 פעמים בשבוע – נותנים לו דרך החצר – </w:t>
      </w:r>
      <w:r w:rsidRPr="00044127">
        <w:rPr>
          <w:rFonts w:ascii="Arial" w:hAnsi="Arial"/>
          <w:b/>
          <w:bCs/>
          <w:noProof w:val="0"/>
          <w:u w:val="single"/>
          <w:rtl/>
        </w:rPr>
        <w:t xml:space="preserve">הבת לא מוכנה להיכנס לבית בשל סכסוך </w:t>
      </w:r>
      <w:r w:rsidRPr="00044127">
        <w:rPr>
          <w:rFonts w:ascii="Arial" w:hAnsi="Arial"/>
          <w:b/>
          <w:bCs/>
          <w:noProof w:val="0"/>
          <w:u w:val="single"/>
          <w:rtl/>
        </w:rPr>
        <w:lastRenderedPageBreak/>
        <w:t xml:space="preserve">ממושך עם האם – שאינה בקשר עם </w:t>
      </w:r>
      <w:r w:rsidR="00D04B76">
        <w:rPr>
          <w:rFonts w:ascii="Arial" w:hAnsi="Arial" w:hint="cs"/>
          <w:b/>
          <w:bCs/>
          <w:noProof w:val="0"/>
          <w:u w:val="single"/>
          <w:rtl/>
        </w:rPr>
        <w:t xml:space="preserve">*** </w:t>
      </w:r>
      <w:r w:rsidRPr="00D04B76">
        <w:rPr>
          <w:rFonts w:ascii="Arial" w:hAnsi="Arial"/>
          <w:b/>
          <w:bCs/>
          <w:noProof w:val="0"/>
          <w:u w:val="single"/>
          <w:rtl/>
        </w:rPr>
        <w:t>בעצמה,</w:t>
      </w:r>
      <w:r w:rsidRPr="00044127">
        <w:rPr>
          <w:rFonts w:ascii="Arial" w:hAnsi="Arial"/>
          <w:b/>
          <w:bCs/>
          <w:noProof w:val="0"/>
          <w:u w:val="single"/>
          <w:rtl/>
        </w:rPr>
        <w:t xml:space="preserve"> מתגוררים באותו הבית אך לא ביחד ולא מדברים זה עם זה כבר שנים</w:t>
      </w:r>
      <w:r w:rsidRPr="00044127">
        <w:rPr>
          <w:rFonts w:ascii="Arial" w:hAnsi="Arial"/>
          <w:b/>
          <w:bCs/>
          <w:noProof w:val="0"/>
          <w:rtl/>
        </w:rPr>
        <w:t xml:space="preserve">. לדברי </w:t>
      </w:r>
      <w:r w:rsidR="00D04B76">
        <w:rPr>
          <w:rFonts w:ascii="Arial" w:hAnsi="Arial" w:hint="cs"/>
          <w:b/>
          <w:bCs/>
          <w:noProof w:val="0"/>
          <w:rtl/>
        </w:rPr>
        <w:t xml:space="preserve">*** </w:t>
      </w:r>
      <w:r w:rsidRPr="00044127">
        <w:rPr>
          <w:rFonts w:ascii="Arial" w:hAnsi="Arial"/>
          <w:b/>
          <w:bCs/>
          <w:noProof w:val="0"/>
          <w:rtl/>
        </w:rPr>
        <w:t xml:space="preserve">גם בקשר עם שאר הילדים אך פחות. טוען כי הבן </w:t>
      </w:r>
      <w:r w:rsidR="00D04B76">
        <w:rPr>
          <w:rFonts w:ascii="Arial" w:hAnsi="Arial" w:hint="cs"/>
          <w:b/>
          <w:bCs/>
          <w:noProof w:val="0"/>
          <w:rtl/>
        </w:rPr>
        <w:t>***</w:t>
      </w:r>
      <w:r w:rsidR="00F460BA" w:rsidRPr="00044127">
        <w:rPr>
          <w:rFonts w:ascii="Arial" w:hAnsi="Arial"/>
          <w:b/>
          <w:bCs/>
          <w:noProof w:val="0"/>
          <w:rtl/>
        </w:rPr>
        <w:t xml:space="preserve"> </w:t>
      </w:r>
      <w:r w:rsidRPr="00044127">
        <w:rPr>
          <w:rFonts w:ascii="Arial" w:hAnsi="Arial"/>
          <w:b/>
          <w:bCs/>
          <w:noProof w:val="0"/>
          <w:rtl/>
        </w:rPr>
        <w:t xml:space="preserve">יכול ומוכן להביא אותו למרפאה כל פעם שצריך להחליף את הסטומה, </w:t>
      </w:r>
      <w:r w:rsidRPr="00044127">
        <w:rPr>
          <w:rFonts w:ascii="Arial" w:hAnsi="Arial"/>
          <w:b/>
          <w:bCs/>
          <w:noProof w:val="0"/>
          <w:u w:val="single"/>
          <w:rtl/>
        </w:rPr>
        <w:t xml:space="preserve">הוא עצמו הולך לעיתים לביתה של הבת </w:t>
      </w:r>
      <w:r w:rsidR="00D04B76">
        <w:rPr>
          <w:rFonts w:ascii="Arial" w:hAnsi="Arial" w:hint="cs"/>
          <w:b/>
          <w:bCs/>
          <w:noProof w:val="0"/>
          <w:u w:val="single"/>
          <w:rtl/>
        </w:rPr>
        <w:t>***</w:t>
      </w:r>
      <w:r w:rsidRPr="00044127">
        <w:rPr>
          <w:rFonts w:ascii="Arial" w:hAnsi="Arial"/>
          <w:b/>
          <w:bCs/>
          <w:noProof w:val="0"/>
          <w:rtl/>
        </w:rPr>
        <w:t xml:space="preserve">, לגינה או למכולת כשצריך. לדבריו מספיק אפילו פעם בשבוע להחליף את שקית הסטומה, נתן לי את הטלפון של הבן. הרושם הוא כי אין צורך ביחידה לטיפולי בית, מסוגל להתנייד, יש משפחה בקשר וניתן להביאו למרפאה. שוחחתי עם הבת </w:t>
      </w:r>
      <w:r w:rsidR="00D04B76">
        <w:rPr>
          <w:rFonts w:ascii="Arial" w:hAnsi="Arial" w:hint="cs"/>
          <w:b/>
          <w:bCs/>
          <w:noProof w:val="0"/>
          <w:rtl/>
        </w:rPr>
        <w:t>***</w:t>
      </w:r>
      <w:r w:rsidRPr="00D04B76">
        <w:rPr>
          <w:rFonts w:ascii="Arial" w:hAnsi="Arial"/>
          <w:b/>
          <w:bCs/>
          <w:noProof w:val="0"/>
          <w:rtl/>
        </w:rPr>
        <w:t>, שאלה אותי מדוע לא קיבלו עדיין תשובה מביטוח לאומי.</w:t>
      </w:r>
      <w:r w:rsidRPr="00044127">
        <w:rPr>
          <w:rFonts w:ascii="Arial" w:hAnsi="Arial"/>
          <w:b/>
          <w:bCs/>
          <w:noProof w:val="0"/>
          <w:rtl/>
        </w:rPr>
        <w:t xml:space="preserve"> אנסה לברר מול הרווחה. פנייה נוספת מאבר, מנהל המרפאה, בנוגע ל</w:t>
      </w:r>
      <w:r w:rsidR="00B24423">
        <w:rPr>
          <w:rFonts w:ascii="Arial" w:hAnsi="Arial" w:hint="cs"/>
          <w:b/>
          <w:bCs/>
          <w:noProof w:val="0"/>
          <w:rtl/>
        </w:rPr>
        <w:t>***</w:t>
      </w:r>
      <w:r w:rsidRPr="00B24423">
        <w:rPr>
          <w:rFonts w:ascii="Arial" w:hAnsi="Arial"/>
          <w:b/>
          <w:bCs/>
          <w:noProof w:val="0"/>
          <w:rtl/>
        </w:rPr>
        <w:t xml:space="preserve">, </w:t>
      </w:r>
      <w:r w:rsidRPr="00044127">
        <w:rPr>
          <w:rFonts w:ascii="Arial" w:hAnsi="Arial"/>
          <w:b/>
          <w:bCs/>
          <w:noProof w:val="0"/>
          <w:u w:val="single"/>
          <w:rtl/>
        </w:rPr>
        <w:t>הקשיש והבת היו ביום חמישי במרפאה בחדר אחיות לצורך החלפת הסטומה. לדברי האחיות יש ירידה תפקודית וקוגניטיבית ויש מקום לבדוק מחדש התאמתו ליחידה</w:t>
      </w:r>
      <w:r w:rsidRPr="00044127">
        <w:rPr>
          <w:rFonts w:ascii="Arial" w:hAnsi="Arial"/>
          <w:noProof w:val="0"/>
          <w:rtl/>
        </w:rPr>
        <w:t>..." (ההדגשות בקו - הוספו).</w:t>
      </w:r>
    </w:p>
    <w:p w:rsidR="00CC3451" w:rsidRDefault="00AF4505" w:rsidP="00CC3451">
      <w:pPr>
        <w:pStyle w:val="ae"/>
        <w:spacing w:line="360" w:lineRule="auto"/>
        <w:ind w:left="567"/>
        <w:jc w:val="both"/>
        <w:rPr>
          <w:rFonts w:ascii="Arial" w:hAnsi="Arial"/>
          <w:noProof w:val="0"/>
          <w:rtl/>
        </w:rPr>
      </w:pPr>
      <w:r>
        <w:rPr>
          <w:rFonts w:ascii="Arial" w:hAnsi="Arial"/>
          <w:noProof w:val="0"/>
          <w:rtl/>
        </w:rPr>
        <w:t xml:space="preserve"> </w:t>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p>
    <w:p w:rsidR="00CC3451" w:rsidRDefault="00AF4505" w:rsidP="0086361F">
      <w:pPr>
        <w:pStyle w:val="ae"/>
        <w:numPr>
          <w:ilvl w:val="0"/>
          <w:numId w:val="1"/>
        </w:numPr>
        <w:spacing w:line="360" w:lineRule="auto"/>
        <w:jc w:val="both"/>
        <w:rPr>
          <w:rFonts w:ascii="Arial" w:hAnsi="Arial"/>
          <w:noProof w:val="0"/>
        </w:rPr>
      </w:pPr>
      <w:r>
        <w:rPr>
          <w:rFonts w:ascii="Arial" w:hAnsi="Arial"/>
          <w:noProof w:val="0"/>
          <w:rtl/>
        </w:rPr>
        <w:t xml:space="preserve">כעולה מהתיעוד של העו"ס, ההתדרדרות במצבו של המנוח והירידה התפקודית והקוגניטיבית החלה כבר מספר חודשים </w:t>
      </w:r>
      <w:r>
        <w:rPr>
          <w:rFonts w:ascii="Miriam" w:hAnsi="Miriam" w:cs="Miriam"/>
          <w:noProof w:val="0"/>
          <w:rtl/>
        </w:rPr>
        <w:t>לפני</w:t>
      </w:r>
      <w:r>
        <w:rPr>
          <w:rFonts w:ascii="Arial" w:hAnsi="Arial"/>
          <w:noProof w:val="0"/>
          <w:rtl/>
        </w:rPr>
        <w:t xml:space="preserve"> עריכת הצוואה מיום 17.1.2018.</w:t>
      </w:r>
    </w:p>
    <w:p w:rsidR="00CC3451" w:rsidRDefault="00CC3451" w:rsidP="00CC3451">
      <w:pPr>
        <w:pStyle w:val="ae"/>
        <w:spacing w:line="360" w:lineRule="auto"/>
        <w:ind w:left="567"/>
        <w:jc w:val="both"/>
        <w:rPr>
          <w:rFonts w:ascii="Arial" w:hAnsi="Arial"/>
          <w:noProof w:val="0"/>
        </w:rPr>
      </w:pPr>
    </w:p>
    <w:p w:rsidR="00CC3451" w:rsidRDefault="00AF4505" w:rsidP="0086361F">
      <w:pPr>
        <w:pStyle w:val="ae"/>
        <w:numPr>
          <w:ilvl w:val="0"/>
          <w:numId w:val="1"/>
        </w:numPr>
        <w:spacing w:line="360" w:lineRule="auto"/>
        <w:jc w:val="both"/>
        <w:rPr>
          <w:rFonts w:ascii="Arial" w:hAnsi="Arial"/>
          <w:noProof w:val="0"/>
        </w:rPr>
      </w:pPr>
      <w:r>
        <w:rPr>
          <w:rFonts w:ascii="Arial" w:hAnsi="Arial"/>
          <w:noProof w:val="0"/>
          <w:rtl/>
        </w:rPr>
        <w:t>ביום 20.2.2018, כחודש לאחר עריכת הצוואה מיום 17.1.2018, מצוין בדו"ח העו"ס כי המנוח מאושפז בבית חולים תל השומר וכי "</w:t>
      </w:r>
      <w:r>
        <w:rPr>
          <w:rFonts w:ascii="Arial" w:hAnsi="Arial"/>
          <w:b/>
          <w:bCs/>
          <w:noProof w:val="0"/>
          <w:rtl/>
        </w:rPr>
        <w:t>יש החמרה במצבו, נראה כי כעת סיעודי ויש ירידה קוגניטיבית</w:t>
      </w:r>
      <w:r>
        <w:rPr>
          <w:rFonts w:ascii="Arial" w:hAnsi="Arial"/>
          <w:noProof w:val="0"/>
          <w:rtl/>
        </w:rPr>
        <w:t xml:space="preserve">".  </w:t>
      </w:r>
    </w:p>
    <w:p w:rsidR="00CC3451" w:rsidRDefault="00CC3451" w:rsidP="00CC3451">
      <w:pPr>
        <w:pStyle w:val="ae"/>
        <w:spacing w:line="360" w:lineRule="auto"/>
        <w:ind w:left="567"/>
        <w:jc w:val="both"/>
        <w:rPr>
          <w:rFonts w:ascii="Arial" w:hAnsi="Arial"/>
          <w:noProof w:val="0"/>
        </w:rPr>
      </w:pPr>
    </w:p>
    <w:p w:rsidR="00CC3451" w:rsidRDefault="00AF4505" w:rsidP="0086361F">
      <w:pPr>
        <w:pStyle w:val="ae"/>
        <w:numPr>
          <w:ilvl w:val="0"/>
          <w:numId w:val="1"/>
        </w:numPr>
        <w:spacing w:line="360" w:lineRule="auto"/>
        <w:jc w:val="both"/>
        <w:rPr>
          <w:rFonts w:ascii="Arial" w:hAnsi="Arial"/>
          <w:b/>
          <w:bCs/>
          <w:noProof w:val="0"/>
        </w:rPr>
      </w:pPr>
      <w:r>
        <w:rPr>
          <w:rFonts w:ascii="Arial" w:hAnsi="Arial"/>
          <w:b/>
          <w:bCs/>
          <w:noProof w:val="0"/>
          <w:rtl/>
        </w:rPr>
        <w:t xml:space="preserve">העולה מהתיעוד של האחיות בקופ"ח ודו"ח העו"ס כי טרם עריכת הצוואה מיום 17.1.2018 ובסמוך לכך המנוח היה במצב נפשי ופיזי שיש בו על מנת להשפיע ישירות על יכולתו להבחין בטיבה של צוואה. </w:t>
      </w:r>
      <w:r>
        <w:rPr>
          <w:rFonts w:ascii="Arial" w:hAnsi="Arial"/>
          <w:noProof w:val="0"/>
          <w:rtl/>
        </w:rPr>
        <w:t xml:space="preserve"> </w:t>
      </w:r>
    </w:p>
    <w:p w:rsidR="00CC3451" w:rsidRDefault="00CC3451" w:rsidP="00CC3451">
      <w:pPr>
        <w:pStyle w:val="ae"/>
        <w:rPr>
          <w:rFonts w:ascii="Arial" w:hAnsi="Arial"/>
          <w:noProof w:val="0"/>
          <w:rtl/>
        </w:rPr>
      </w:pPr>
    </w:p>
    <w:p w:rsidR="00CC3451" w:rsidRDefault="00AF4505" w:rsidP="0086361F">
      <w:pPr>
        <w:pStyle w:val="ae"/>
        <w:numPr>
          <w:ilvl w:val="0"/>
          <w:numId w:val="1"/>
        </w:numPr>
        <w:spacing w:line="360" w:lineRule="auto"/>
        <w:jc w:val="both"/>
        <w:rPr>
          <w:rFonts w:ascii="Arial" w:hAnsi="Arial"/>
          <w:b/>
          <w:bCs/>
          <w:noProof w:val="0"/>
          <w:rtl/>
        </w:rPr>
      </w:pPr>
      <w:r>
        <w:rPr>
          <w:rFonts w:ascii="Arial" w:hAnsi="Arial"/>
          <w:noProof w:val="0"/>
          <w:rtl/>
        </w:rPr>
        <w:t xml:space="preserve">המנוח חלה בסרטן הערמונית וריאות במצב סופני, דווח כי היה בודד, היה זקוק לעזרה רבה, הן בפן הפיזי – הרפואי הכולל החלפת הסטומה והן הטיפול יומיומי לרבות מקלחת והכנת האוכל. בחלק מהמסמכים הרפואיים כפי שתועד על ידי הרופאה המטפלת במנוח, ד"ר רידמן, צוין כי המנוח גר בגפו. בתיעוד של האחיות בקופ"ח צויין כי גר עם אשתו אבל הם לא מדברים כבר שנים.  </w:t>
      </w:r>
    </w:p>
    <w:p w:rsidR="00CC3451" w:rsidRDefault="00CC3451" w:rsidP="00CC3451">
      <w:pPr>
        <w:pStyle w:val="ae"/>
        <w:spacing w:line="360" w:lineRule="auto"/>
        <w:ind w:left="567"/>
        <w:jc w:val="both"/>
        <w:rPr>
          <w:rFonts w:ascii="Arial" w:hAnsi="Arial"/>
          <w:noProof w:val="0"/>
        </w:rPr>
      </w:pPr>
    </w:p>
    <w:p w:rsidR="00CC3451" w:rsidRDefault="00AF4505" w:rsidP="0086361F">
      <w:pPr>
        <w:pStyle w:val="ae"/>
        <w:numPr>
          <w:ilvl w:val="0"/>
          <w:numId w:val="1"/>
        </w:numPr>
        <w:spacing w:line="360" w:lineRule="auto"/>
        <w:jc w:val="both"/>
        <w:rPr>
          <w:rFonts w:ascii="Arial" w:hAnsi="Arial"/>
          <w:noProof w:val="0"/>
        </w:rPr>
      </w:pPr>
      <w:r>
        <w:rPr>
          <w:rFonts w:ascii="Arial" w:hAnsi="Arial"/>
          <w:noProof w:val="0"/>
          <w:rtl/>
        </w:rPr>
        <w:t xml:space="preserve">גם המסמכים שנערכו בסמוך לאחר עריכת הצוואה מיום 17.1.2018 ניתן לראות כיצד מצבו של המנוח התדרדר. </w:t>
      </w:r>
    </w:p>
    <w:p w:rsidR="00CC3451" w:rsidRDefault="00CC3451" w:rsidP="00CC3451">
      <w:pPr>
        <w:pStyle w:val="ae"/>
        <w:spacing w:line="360" w:lineRule="auto"/>
        <w:ind w:left="567"/>
        <w:jc w:val="both"/>
        <w:rPr>
          <w:rFonts w:ascii="Arial" w:hAnsi="Arial"/>
          <w:noProof w:val="0"/>
        </w:rPr>
      </w:pPr>
    </w:p>
    <w:p w:rsidR="00CC3451" w:rsidRDefault="00AF4505" w:rsidP="0086361F">
      <w:pPr>
        <w:pStyle w:val="ae"/>
        <w:numPr>
          <w:ilvl w:val="0"/>
          <w:numId w:val="1"/>
        </w:numPr>
        <w:spacing w:line="360" w:lineRule="auto"/>
        <w:jc w:val="both"/>
        <w:rPr>
          <w:rFonts w:ascii="Arial" w:hAnsi="Arial"/>
          <w:noProof w:val="0"/>
        </w:rPr>
      </w:pPr>
      <w:r>
        <w:rPr>
          <w:rFonts w:ascii="Arial" w:hAnsi="Arial"/>
          <w:b/>
          <w:bCs/>
          <w:noProof w:val="0"/>
          <w:rtl/>
        </w:rPr>
        <w:t xml:space="preserve">אשר על כן ולאחר בחינת המסמכים הרפואיים  עולים ספקות לגבי יכולתו של המנוח להבחין בטיבה של צוואה. </w:t>
      </w:r>
    </w:p>
    <w:p w:rsidR="00CC3451" w:rsidRDefault="00CC3451" w:rsidP="00CC3451">
      <w:pPr>
        <w:pStyle w:val="ae"/>
        <w:rPr>
          <w:rFonts w:ascii="Arial" w:hAnsi="Arial"/>
          <w:noProof w:val="0"/>
          <w:rtl/>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rtl/>
        </w:rPr>
        <w:lastRenderedPageBreak/>
        <w:t xml:space="preserve">בחוות דעת המומחה שבה נבחנו המסמכים הרפואיים ע"י המומחה, מסקנתו הייתה העדר יכולת להבחים בטיבה של צוואה ביום 17.1.2018 </w:t>
      </w:r>
      <w:r w:rsidR="00F460BA">
        <w:rPr>
          <w:rFonts w:ascii="Arial" w:hAnsi="Arial" w:hint="cs"/>
          <w:rtl/>
        </w:rPr>
        <w:t>בהסתברות</w:t>
      </w:r>
      <w:r w:rsidR="00F460BA">
        <w:rPr>
          <w:rFonts w:ascii="Arial" w:hAnsi="Arial"/>
          <w:rtl/>
        </w:rPr>
        <w:t xml:space="preserve"> </w:t>
      </w:r>
      <w:r>
        <w:rPr>
          <w:rFonts w:ascii="Arial" w:hAnsi="Arial"/>
          <w:rtl/>
        </w:rPr>
        <w:t>גבוהה יותר</w:t>
      </w:r>
      <w:r>
        <w:rPr>
          <w:rFonts w:ascii="Arial" w:hAnsi="Arial"/>
          <w:noProof w:val="0"/>
          <w:rtl/>
        </w:rPr>
        <w:t>:</w:t>
      </w:r>
    </w:p>
    <w:p w:rsidR="00CC3451" w:rsidRDefault="00AF4505" w:rsidP="00CC3451">
      <w:pPr>
        <w:pStyle w:val="ae"/>
        <w:spacing w:line="360" w:lineRule="auto"/>
        <w:ind w:left="567"/>
        <w:jc w:val="both"/>
        <w:rPr>
          <w:rFonts w:ascii="Arial" w:hAnsi="Arial"/>
          <w:noProof w:val="0"/>
        </w:rPr>
      </w:pPr>
      <w:r>
        <w:rPr>
          <w:rFonts w:ascii="Arial" w:hAnsi="Arial"/>
          <w:noProof w:val="0"/>
          <w:rtl/>
        </w:rPr>
        <w:t xml:space="preserve"> </w:t>
      </w:r>
      <w:r w:rsidR="006703FE" w:rsidRPr="006703FE">
        <w:rPr>
          <w:rFonts w:ascii="Arial" w:hAnsi="Arial"/>
          <w:rtl/>
        </w:rPr>
        <w:drawing>
          <wp:inline distT="0" distB="0" distL="0" distR="0">
            <wp:extent cx="3779059" cy="2627790"/>
            <wp:effectExtent l="0" t="0" r="0" b="1270"/>
            <wp:docPr id="701557430"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557430" name=""/>
                    <pic:cNvPicPr/>
                  </pic:nvPicPr>
                  <pic:blipFill>
                    <a:blip r:embed="rId17"/>
                    <a:stretch>
                      <a:fillRect/>
                    </a:stretch>
                  </pic:blipFill>
                  <pic:spPr>
                    <a:xfrm>
                      <a:off x="0" y="0"/>
                      <a:ext cx="3784320" cy="2631448"/>
                    </a:xfrm>
                    <a:prstGeom prst="rect">
                      <a:avLst/>
                    </a:prstGeom>
                  </pic:spPr>
                </pic:pic>
              </a:graphicData>
            </a:graphic>
          </wp:inline>
        </w:drawing>
      </w:r>
    </w:p>
    <w:p w:rsidR="00CC3451" w:rsidRDefault="00AF4505" w:rsidP="00CC3451">
      <w:pPr>
        <w:tabs>
          <w:tab w:val="left" w:pos="509"/>
        </w:tabs>
        <w:rPr>
          <w:rFonts w:asciiTheme="minorHAnsi" w:hAnsiTheme="minorHAnsi"/>
          <w:noProof w:val="0"/>
        </w:rPr>
      </w:pPr>
      <w:r>
        <w:rPr>
          <w:rFonts w:ascii="Arial" w:hAnsi="Arial"/>
          <w:rtl/>
        </w:rPr>
        <w:tab/>
        <w:t xml:space="preserve"> </w:t>
      </w:r>
      <w:r>
        <w:drawing>
          <wp:inline distT="0" distB="0" distL="0" distR="0">
            <wp:extent cx="4097655" cy="2933065"/>
            <wp:effectExtent l="0" t="0" r="0" b="63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תמונה 17"/>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4097655" cy="2933065"/>
                    </a:xfrm>
                    <a:prstGeom prst="rect">
                      <a:avLst/>
                    </a:prstGeom>
                    <a:noFill/>
                    <a:ln>
                      <a:noFill/>
                    </a:ln>
                  </pic:spPr>
                </pic:pic>
              </a:graphicData>
            </a:graphic>
          </wp:inline>
        </w:drawing>
      </w:r>
    </w:p>
    <w:p w:rsidR="00CC3451" w:rsidRDefault="00CC3451" w:rsidP="00CC3451">
      <w:pPr>
        <w:pStyle w:val="ae"/>
        <w:spacing w:line="360" w:lineRule="auto"/>
        <w:ind w:left="567"/>
        <w:jc w:val="both"/>
        <w:rPr>
          <w:rFonts w:ascii="Arial" w:hAnsi="Arial"/>
          <w:noProof w:val="0"/>
        </w:rPr>
      </w:pPr>
    </w:p>
    <w:p w:rsidR="00CC3451" w:rsidRDefault="00AF4505" w:rsidP="0086361F">
      <w:pPr>
        <w:pStyle w:val="ae"/>
        <w:numPr>
          <w:ilvl w:val="0"/>
          <w:numId w:val="1"/>
        </w:numPr>
        <w:spacing w:line="360" w:lineRule="auto"/>
        <w:jc w:val="both"/>
        <w:rPr>
          <w:rFonts w:ascii="Arial" w:hAnsi="Arial"/>
          <w:noProof w:val="0"/>
        </w:rPr>
      </w:pPr>
      <w:r>
        <w:rPr>
          <w:rFonts w:ascii="Arial" w:hAnsi="Arial"/>
          <w:noProof w:val="0"/>
          <w:rtl/>
        </w:rPr>
        <w:t>חקירת המומחה והמענה שנתן במסגרת החקירה הארוכה והמפורטת, העלו כי קביעות המומחה לגבי כשרותו של המנוח בעת עריכת הצוואה מיום 17.1.2018 - לא נסתרו.</w:t>
      </w:r>
    </w:p>
    <w:p w:rsidR="00CC3451" w:rsidRDefault="00CC3451" w:rsidP="00CC3451">
      <w:pPr>
        <w:pStyle w:val="ae"/>
        <w:spacing w:line="360" w:lineRule="auto"/>
        <w:ind w:left="567"/>
        <w:jc w:val="both"/>
        <w:rPr>
          <w:rFonts w:ascii="Arial" w:hAnsi="Arial"/>
          <w:noProof w:val="0"/>
        </w:rPr>
      </w:pPr>
    </w:p>
    <w:p w:rsidR="00CC3451" w:rsidRDefault="00AF4505" w:rsidP="0086361F">
      <w:pPr>
        <w:pStyle w:val="ae"/>
        <w:numPr>
          <w:ilvl w:val="0"/>
          <w:numId w:val="1"/>
        </w:numPr>
        <w:spacing w:line="360" w:lineRule="auto"/>
        <w:jc w:val="both"/>
        <w:rPr>
          <w:rFonts w:ascii="Arial" w:hAnsi="Arial"/>
          <w:noProof w:val="0"/>
        </w:rPr>
      </w:pPr>
      <w:r>
        <w:rPr>
          <w:rFonts w:ascii="Arial" w:hAnsi="Arial"/>
          <w:noProof w:val="0"/>
          <w:rtl/>
        </w:rPr>
        <w:t xml:space="preserve">לאורך </w:t>
      </w:r>
      <w:r>
        <w:rPr>
          <w:rFonts w:ascii="Arial" w:hAnsi="Arial"/>
          <w:b/>
          <w:bCs/>
          <w:noProof w:val="0"/>
          <w:rtl/>
        </w:rPr>
        <w:t>חקירת</w:t>
      </w:r>
      <w:r>
        <w:rPr>
          <w:rFonts w:ascii="Arial" w:hAnsi="Arial"/>
          <w:noProof w:val="0"/>
          <w:rtl/>
        </w:rPr>
        <w:t xml:space="preserve"> המומחה גרסתו לא נסתרה כפי שהובאה בחוות הדעת:</w:t>
      </w:r>
    </w:p>
    <w:p w:rsidR="00CC3451" w:rsidRDefault="00AF4505" w:rsidP="00CC3451">
      <w:pPr>
        <w:spacing w:line="360" w:lineRule="auto"/>
        <w:ind w:left="567"/>
        <w:jc w:val="both"/>
        <w:rPr>
          <w:rFonts w:ascii="David" w:hAnsi="David"/>
          <w:b/>
          <w:bCs/>
          <w:noProof w:val="0"/>
        </w:rPr>
      </w:pPr>
      <w:r>
        <w:rPr>
          <w:rFonts w:ascii="David" w:hAnsi="David"/>
          <w:b/>
          <w:bCs/>
          <w:rtl/>
        </w:rPr>
        <w:t>"ש: אז אם זה צוואה פשוטה האם במצב כפי שהוא מתואר שעושה את כל הפעולות</w:t>
      </w:r>
      <w:bookmarkStart w:id="1" w:name="_ETM_Q_682823"/>
      <w:bookmarkEnd w:id="1"/>
      <w:r>
        <w:rPr>
          <w:rFonts w:ascii="David" w:hAnsi="David"/>
          <w:b/>
          <w:bCs/>
          <w:rtl/>
        </w:rPr>
        <w:t xml:space="preserve"> האלה והאלה, האיש מסוגל להבין ולחתום עליה?</w:t>
      </w:r>
      <w:r>
        <w:rPr>
          <w:rFonts w:ascii="David" w:hAnsi="David"/>
          <w:b/>
          <w:bCs/>
        </w:rPr>
        <w:t xml:space="preserve"> </w:t>
      </w:r>
    </w:p>
    <w:p w:rsidR="00CC3451" w:rsidRDefault="00AF4505" w:rsidP="00CC3451">
      <w:pPr>
        <w:spacing w:line="360" w:lineRule="auto"/>
        <w:ind w:left="567"/>
        <w:jc w:val="both"/>
        <w:rPr>
          <w:rFonts w:ascii="David" w:hAnsi="David"/>
          <w:b/>
          <w:bCs/>
          <w:rtl/>
        </w:rPr>
      </w:pPr>
      <w:r>
        <w:rPr>
          <w:rFonts w:ascii="David" w:hAnsi="David"/>
          <w:b/>
          <w:bCs/>
          <w:rtl/>
        </w:rPr>
        <w:lastRenderedPageBreak/>
        <w:t>ת: להערכתי לא".</w:t>
      </w:r>
    </w:p>
    <w:p w:rsidR="00CC3451" w:rsidRDefault="00AF4505" w:rsidP="00CC3451">
      <w:pPr>
        <w:spacing w:line="360" w:lineRule="auto"/>
        <w:ind w:left="567"/>
        <w:jc w:val="both"/>
        <w:rPr>
          <w:rFonts w:ascii="David" w:hAnsi="David"/>
          <w:rtl/>
        </w:rPr>
      </w:pPr>
      <w:r>
        <w:rPr>
          <w:rFonts w:ascii="David" w:hAnsi="David"/>
          <w:rtl/>
        </w:rPr>
        <w:t>ראו: פרוטוקול מיום 7.4.21 עמ' 14 שורות 29-31 .</w:t>
      </w:r>
    </w:p>
    <w:p w:rsidR="00CC3451" w:rsidRDefault="00CC3451" w:rsidP="00CC3451">
      <w:pPr>
        <w:spacing w:line="360" w:lineRule="auto"/>
        <w:ind w:left="567"/>
        <w:jc w:val="both"/>
        <w:rPr>
          <w:rFonts w:ascii="David" w:hAnsi="David"/>
        </w:rPr>
      </w:pPr>
    </w:p>
    <w:p w:rsidR="00CC3451" w:rsidRDefault="00AF4505" w:rsidP="00CC3451">
      <w:pPr>
        <w:spacing w:line="360" w:lineRule="auto"/>
        <w:ind w:left="567"/>
        <w:jc w:val="both"/>
        <w:rPr>
          <w:rFonts w:ascii="David" w:hAnsi="David"/>
          <w:rtl/>
        </w:rPr>
      </w:pPr>
      <w:r>
        <w:rPr>
          <w:rFonts w:ascii="David" w:hAnsi="David"/>
          <w:rtl/>
        </w:rPr>
        <w:t>ובהמשך החקירה:</w:t>
      </w:r>
    </w:p>
    <w:p w:rsidR="00CC3451" w:rsidRDefault="00AF4505" w:rsidP="00CC3451">
      <w:pPr>
        <w:spacing w:line="360" w:lineRule="auto"/>
        <w:ind w:left="567"/>
        <w:jc w:val="both"/>
        <w:rPr>
          <w:rFonts w:ascii="David" w:hAnsi="David"/>
          <w:b/>
          <w:bCs/>
          <w:rtl/>
        </w:rPr>
      </w:pPr>
      <w:r>
        <w:rPr>
          <w:rFonts w:ascii="David" w:hAnsi="David"/>
          <w:b/>
          <w:bCs/>
          <w:rtl/>
        </w:rPr>
        <w:t xml:space="preserve">"ש: אם אני אומר לך שהוא הגיע לחתום את </w:t>
      </w:r>
      <w:bookmarkStart w:id="2" w:name="_ETM_Q_739729"/>
      <w:bookmarkEnd w:id="2"/>
      <w:r>
        <w:rPr>
          <w:rFonts w:ascii="David" w:hAnsi="David"/>
          <w:b/>
          <w:bCs/>
          <w:rtl/>
        </w:rPr>
        <w:t>הצוואה לבד, זאת אומרת, עם אשתו והוא היה החלק הפעיל</w:t>
      </w:r>
      <w:bookmarkStart w:id="3" w:name="_ETM_Q_745437"/>
      <w:bookmarkEnd w:id="3"/>
      <w:r>
        <w:rPr>
          <w:rFonts w:ascii="David" w:hAnsi="David"/>
          <w:b/>
          <w:bCs/>
          <w:rtl/>
        </w:rPr>
        <w:t xml:space="preserve"> בעריכת הצוואה, שהוא הביע את דעותיו מ-א' עד ת'?</w:t>
      </w:r>
      <w:r>
        <w:rPr>
          <w:rFonts w:ascii="David" w:hAnsi="David"/>
          <w:b/>
          <w:bCs/>
        </w:rPr>
        <w:t xml:space="preserve"> </w:t>
      </w:r>
    </w:p>
    <w:p w:rsidR="00CC3451" w:rsidRDefault="00AF4505" w:rsidP="00CC3451">
      <w:pPr>
        <w:spacing w:line="360" w:lineRule="auto"/>
        <w:ind w:left="567"/>
        <w:jc w:val="both"/>
        <w:rPr>
          <w:rFonts w:ascii="David" w:hAnsi="David"/>
          <w:b/>
          <w:bCs/>
          <w:rtl/>
        </w:rPr>
      </w:pPr>
      <w:r>
        <w:rPr>
          <w:rFonts w:ascii="David" w:hAnsi="David"/>
          <w:b/>
          <w:bCs/>
          <w:rtl/>
        </w:rPr>
        <w:t>ת: אז יחקרו את עוה"ד שעשה את הצוואה, לא אותי.</w:t>
      </w:r>
    </w:p>
    <w:p w:rsidR="00CC3451" w:rsidRDefault="00AF4505" w:rsidP="00CC3451">
      <w:pPr>
        <w:spacing w:line="360" w:lineRule="auto"/>
        <w:ind w:left="567"/>
        <w:jc w:val="both"/>
        <w:rPr>
          <w:rFonts w:ascii="David" w:hAnsi="David"/>
          <w:b/>
          <w:bCs/>
        </w:rPr>
      </w:pPr>
      <w:bookmarkStart w:id="4" w:name="_ETM_Q_752625"/>
      <w:bookmarkEnd w:id="4"/>
      <w:r>
        <w:rPr>
          <w:rFonts w:ascii="David" w:hAnsi="David"/>
          <w:b/>
          <w:bCs/>
          <w:rtl/>
        </w:rPr>
        <w:t>ש: ואם זה מה שיראה, משמע?</w:t>
      </w:r>
    </w:p>
    <w:p w:rsidR="00CC3451" w:rsidRDefault="00AF4505" w:rsidP="00CC3451">
      <w:pPr>
        <w:spacing w:line="360" w:lineRule="auto"/>
        <w:ind w:left="567"/>
        <w:jc w:val="both"/>
        <w:rPr>
          <w:rFonts w:ascii="David" w:hAnsi="David"/>
          <w:b/>
          <w:bCs/>
          <w:rtl/>
        </w:rPr>
      </w:pPr>
      <w:bookmarkStart w:id="5" w:name="_ETM_Q_755351"/>
      <w:bookmarkEnd w:id="5"/>
      <w:r>
        <w:rPr>
          <w:rFonts w:ascii="David" w:hAnsi="David"/>
          <w:b/>
          <w:bCs/>
          <w:rtl/>
        </w:rPr>
        <w:t xml:space="preserve">ת: אז </w:t>
      </w:r>
      <w:bookmarkStart w:id="6" w:name="_ETM_Q_756608"/>
      <w:bookmarkEnd w:id="6"/>
      <w:r>
        <w:rPr>
          <w:rFonts w:ascii="David" w:hAnsi="David"/>
          <w:b/>
          <w:bCs/>
          <w:rtl/>
        </w:rPr>
        <w:t>יתרשם בית המשפט, מה לי ולזה?</w:t>
      </w:r>
    </w:p>
    <w:p w:rsidR="00CC3451" w:rsidRDefault="00AF4505" w:rsidP="00CC3451">
      <w:pPr>
        <w:spacing w:line="360" w:lineRule="auto"/>
        <w:ind w:left="567"/>
        <w:jc w:val="both"/>
        <w:rPr>
          <w:rFonts w:ascii="David" w:hAnsi="David"/>
          <w:b/>
          <w:bCs/>
          <w:rtl/>
        </w:rPr>
      </w:pPr>
      <w:bookmarkStart w:id="7" w:name="_ETM_Q_758994"/>
      <w:bookmarkEnd w:id="7"/>
      <w:r>
        <w:rPr>
          <w:rFonts w:ascii="David" w:hAnsi="David"/>
          <w:b/>
          <w:bCs/>
          <w:rtl/>
        </w:rPr>
        <w:t>ש: זאת אומרת.</w:t>
      </w:r>
    </w:p>
    <w:p w:rsidR="00CC3451" w:rsidRDefault="00AF4505" w:rsidP="00CC3451">
      <w:pPr>
        <w:spacing w:line="360" w:lineRule="auto"/>
        <w:ind w:left="567"/>
        <w:jc w:val="both"/>
        <w:rPr>
          <w:rFonts w:ascii="David" w:hAnsi="David"/>
          <w:b/>
          <w:bCs/>
          <w:rtl/>
        </w:rPr>
      </w:pPr>
      <w:bookmarkStart w:id="8" w:name="_ETM_Q_760410"/>
      <w:bookmarkEnd w:id="8"/>
      <w:r>
        <w:rPr>
          <w:rFonts w:ascii="David" w:hAnsi="David"/>
          <w:b/>
          <w:bCs/>
          <w:rtl/>
        </w:rPr>
        <w:t xml:space="preserve">ת: אני יושב בחדר? </w:t>
      </w:r>
      <w:bookmarkStart w:id="9" w:name="_ETM_Q_761931"/>
      <w:bookmarkEnd w:id="9"/>
      <w:r>
        <w:rPr>
          <w:rFonts w:ascii="David" w:hAnsi="David"/>
          <w:b/>
          <w:bCs/>
          <w:rtl/>
        </w:rPr>
        <w:t>אני יודע דבר אחד, אני אגיד לך דבר אחד.</w:t>
      </w:r>
    </w:p>
    <w:p w:rsidR="00CC3451" w:rsidRDefault="00AF4505" w:rsidP="00CC3451">
      <w:pPr>
        <w:spacing w:line="360" w:lineRule="auto"/>
        <w:ind w:left="567"/>
        <w:jc w:val="both"/>
        <w:rPr>
          <w:rFonts w:ascii="David" w:hAnsi="David"/>
          <w:b/>
          <w:bCs/>
          <w:rtl/>
        </w:rPr>
      </w:pPr>
      <w:r>
        <w:rPr>
          <w:rFonts w:ascii="David" w:hAnsi="David"/>
          <w:b/>
          <w:bCs/>
          <w:rtl/>
        </w:rPr>
        <w:t xml:space="preserve">ש:כן. </w:t>
      </w:r>
    </w:p>
    <w:p w:rsidR="00CC3451" w:rsidRDefault="00AF4505" w:rsidP="00CC3451">
      <w:pPr>
        <w:spacing w:line="360" w:lineRule="auto"/>
        <w:ind w:left="567"/>
        <w:jc w:val="both"/>
        <w:rPr>
          <w:rFonts w:ascii="David" w:hAnsi="David"/>
          <w:b/>
          <w:bCs/>
          <w:rtl/>
        </w:rPr>
      </w:pPr>
      <w:r>
        <w:rPr>
          <w:rFonts w:ascii="David" w:hAnsi="David"/>
          <w:b/>
          <w:bCs/>
          <w:rtl/>
        </w:rPr>
        <w:t xml:space="preserve">ת: איפה אני חושב שאת טועה. </w:t>
      </w:r>
    </w:p>
    <w:p w:rsidR="00CC3451" w:rsidRDefault="00AF4505" w:rsidP="00CC3451">
      <w:pPr>
        <w:spacing w:line="360" w:lineRule="auto"/>
        <w:ind w:left="567"/>
        <w:jc w:val="both"/>
        <w:rPr>
          <w:rFonts w:ascii="David" w:hAnsi="David"/>
          <w:b/>
          <w:bCs/>
        </w:rPr>
      </w:pPr>
      <w:bookmarkStart w:id="10" w:name="_ETM_Q_765842"/>
      <w:bookmarkEnd w:id="10"/>
      <w:r>
        <w:rPr>
          <w:rFonts w:ascii="David" w:hAnsi="David"/>
          <w:b/>
          <w:bCs/>
          <w:rtl/>
        </w:rPr>
        <w:t xml:space="preserve">ש: כן. </w:t>
      </w:r>
    </w:p>
    <w:p w:rsidR="00CC3451" w:rsidRDefault="00AF4505" w:rsidP="00CC3451">
      <w:pPr>
        <w:spacing w:line="360" w:lineRule="auto"/>
        <w:ind w:left="567"/>
        <w:jc w:val="both"/>
        <w:rPr>
          <w:rFonts w:ascii="David" w:hAnsi="David"/>
          <w:b/>
          <w:bCs/>
          <w:rtl/>
        </w:rPr>
      </w:pPr>
      <w:r>
        <w:rPr>
          <w:rFonts w:ascii="David" w:hAnsi="David"/>
          <w:b/>
          <w:bCs/>
          <w:rtl/>
        </w:rPr>
        <w:t xml:space="preserve">ת: אם אתה חולה יש מבחן </w:t>
      </w:r>
      <w:bookmarkStart w:id="11" w:name="_ETM_Q_769082"/>
      <w:bookmarkEnd w:id="11"/>
      <w:r>
        <w:rPr>
          <w:rFonts w:ascii="David" w:hAnsi="David"/>
          <w:b/>
          <w:bCs/>
          <w:rtl/>
        </w:rPr>
        <w:t xml:space="preserve">של </w:t>
      </w:r>
      <w:r>
        <w:rPr>
          <w:rFonts w:ascii="David" w:hAnsi="David"/>
          <w:b/>
          <w:bCs/>
        </w:rPr>
        <w:t>common sense</w:t>
      </w:r>
      <w:r>
        <w:rPr>
          <w:rFonts w:ascii="David" w:hAnsi="David"/>
          <w:b/>
          <w:bCs/>
          <w:rtl/>
        </w:rPr>
        <w:t xml:space="preserve"> של ההיגיון הפשוט</w:t>
      </w:r>
      <w:r>
        <w:rPr>
          <w:rFonts w:ascii="David" w:hAnsi="David"/>
          <w:b/>
          <w:bCs/>
          <w:u w:val="single"/>
          <w:rtl/>
        </w:rPr>
        <w:t xml:space="preserve">, אם אתה חולה כל </w:t>
      </w:r>
      <w:bookmarkStart w:id="12" w:name="_ETM_Q_773362"/>
      <w:bookmarkEnd w:id="12"/>
      <w:r>
        <w:rPr>
          <w:rFonts w:ascii="David" w:hAnsi="David"/>
          <w:b/>
          <w:bCs/>
          <w:u w:val="single"/>
          <w:rtl/>
        </w:rPr>
        <w:t>כך כבד עם גידול ריאתי עם גרורות, זה כאבים שרק</w:t>
      </w:r>
      <w:bookmarkStart w:id="13" w:name="_ETM_Q_780289"/>
      <w:bookmarkEnd w:id="13"/>
      <w:r>
        <w:rPr>
          <w:rFonts w:ascii="David" w:hAnsi="David"/>
          <w:b/>
          <w:bCs/>
          <w:u w:val="single"/>
          <w:rtl/>
        </w:rPr>
        <w:t xml:space="preserve"> אלוהים יכול לדמיין איזה כאבים אלה הגרורות, זה כאבים נוראיים, </w:t>
      </w:r>
      <w:bookmarkStart w:id="14" w:name="_ETM_Q_784763"/>
      <w:bookmarkEnd w:id="14"/>
      <w:r>
        <w:rPr>
          <w:rFonts w:ascii="David" w:hAnsi="David"/>
          <w:b/>
          <w:bCs/>
          <w:u w:val="single"/>
          <w:rtl/>
        </w:rPr>
        <w:t xml:space="preserve">אתה צריך נרקוטיקה, במרבית השנה הזאת אתה מתדרדר לאורך השנה, </w:t>
      </w:r>
      <w:bookmarkStart w:id="15" w:name="_ETM_Q_789606"/>
      <w:bookmarkEnd w:id="15"/>
      <w:r>
        <w:rPr>
          <w:rFonts w:ascii="David" w:hAnsi="David"/>
          <w:b/>
          <w:bCs/>
          <w:u w:val="single"/>
          <w:rtl/>
        </w:rPr>
        <w:t xml:space="preserve">זה חולה קשה, זה חולה קשה, עכשיו אתה שם אותו </w:t>
      </w:r>
      <w:bookmarkStart w:id="16" w:name="_ETM_Q_794157"/>
      <w:bookmarkEnd w:id="16"/>
      <w:r>
        <w:rPr>
          <w:rFonts w:ascii="David" w:hAnsi="David"/>
          <w:b/>
          <w:bCs/>
          <w:u w:val="single"/>
          <w:rtl/>
        </w:rPr>
        <w:t>לצוואה בינואר 18 אחרי שנה נוראית, אני אומר לך שזאת</w:t>
      </w:r>
      <w:bookmarkStart w:id="17" w:name="_ETM_Q_799370"/>
      <w:bookmarkEnd w:id="17"/>
      <w:r>
        <w:rPr>
          <w:rFonts w:ascii="David" w:hAnsi="David"/>
          <w:b/>
          <w:bCs/>
          <w:u w:val="single"/>
          <w:rtl/>
        </w:rPr>
        <w:t xml:space="preserve"> שנה נוראית, גרורות בכבד את לא מאחלת לשונאייך.</w:t>
      </w:r>
    </w:p>
    <w:p w:rsidR="00CC3451" w:rsidRDefault="00AF4505" w:rsidP="00CC3451">
      <w:pPr>
        <w:spacing w:line="360" w:lineRule="auto"/>
        <w:ind w:left="567"/>
        <w:jc w:val="both"/>
        <w:rPr>
          <w:rFonts w:ascii="David" w:hAnsi="David"/>
          <w:b/>
          <w:bCs/>
        </w:rPr>
      </w:pPr>
      <w:r>
        <w:rPr>
          <w:rFonts w:ascii="David" w:hAnsi="David"/>
          <w:b/>
          <w:bCs/>
          <w:rtl/>
        </w:rPr>
        <w:t>ש: לא בכבד,</w:t>
      </w:r>
      <w:bookmarkStart w:id="18" w:name="_ETM_Q_802649"/>
      <w:bookmarkEnd w:id="18"/>
      <w:r>
        <w:rPr>
          <w:rFonts w:ascii="David" w:hAnsi="David"/>
          <w:b/>
          <w:bCs/>
          <w:rtl/>
        </w:rPr>
        <w:t xml:space="preserve"> אין גרורות בכבד שם. </w:t>
      </w:r>
    </w:p>
    <w:p w:rsidR="00CC3451" w:rsidRDefault="00AF4505" w:rsidP="00CC3451">
      <w:pPr>
        <w:spacing w:line="360" w:lineRule="auto"/>
        <w:ind w:left="567"/>
        <w:jc w:val="both"/>
        <w:rPr>
          <w:rFonts w:ascii="David" w:hAnsi="David"/>
          <w:b/>
          <w:bCs/>
          <w:rtl/>
        </w:rPr>
      </w:pPr>
      <w:r>
        <w:rPr>
          <w:rFonts w:ascii="David" w:hAnsi="David"/>
          <w:b/>
          <w:bCs/>
          <w:rtl/>
        </w:rPr>
        <w:t>ת: יש שם.</w:t>
      </w:r>
    </w:p>
    <w:p w:rsidR="00CC3451" w:rsidRDefault="00AF4505" w:rsidP="00CC3451">
      <w:pPr>
        <w:spacing w:line="360" w:lineRule="auto"/>
        <w:ind w:left="567"/>
        <w:jc w:val="both"/>
        <w:rPr>
          <w:rFonts w:ascii="David" w:hAnsi="David"/>
          <w:b/>
          <w:bCs/>
        </w:rPr>
      </w:pPr>
      <w:bookmarkStart w:id="19" w:name="_ETM_Q_803465"/>
      <w:bookmarkEnd w:id="19"/>
      <w:r>
        <w:rPr>
          <w:rFonts w:ascii="David" w:hAnsi="David"/>
          <w:b/>
          <w:bCs/>
          <w:rtl/>
        </w:rPr>
        <w:t xml:space="preserve">ש: יש שם? </w:t>
      </w:r>
    </w:p>
    <w:p w:rsidR="00CC3451" w:rsidRDefault="00AF4505" w:rsidP="00CC3451">
      <w:pPr>
        <w:spacing w:line="360" w:lineRule="auto"/>
        <w:ind w:left="567"/>
        <w:jc w:val="both"/>
        <w:rPr>
          <w:rFonts w:ascii="David" w:hAnsi="David"/>
          <w:b/>
          <w:bCs/>
          <w:u w:val="single"/>
          <w:rtl/>
        </w:rPr>
      </w:pPr>
      <w:r>
        <w:rPr>
          <w:rFonts w:ascii="David" w:hAnsi="David"/>
          <w:b/>
          <w:bCs/>
          <w:rtl/>
        </w:rPr>
        <w:t xml:space="preserve">ת: </w:t>
      </w:r>
      <w:r>
        <w:rPr>
          <w:rFonts w:ascii="David" w:hAnsi="David"/>
          <w:b/>
          <w:bCs/>
          <w:u w:val="single"/>
          <w:rtl/>
        </w:rPr>
        <w:t xml:space="preserve">יש. עכשיו, אחרי </w:t>
      </w:r>
      <w:bookmarkStart w:id="20" w:name="_ETM_Q_807423"/>
      <w:bookmarkEnd w:id="20"/>
      <w:r>
        <w:rPr>
          <w:rFonts w:ascii="David" w:hAnsi="David"/>
          <w:b/>
          <w:bCs/>
          <w:u w:val="single"/>
          <w:rtl/>
        </w:rPr>
        <w:t xml:space="preserve">שנה כזאת אתה רוצה לעשות צוואה, תביא רופא שיבדוק אותו, </w:t>
      </w:r>
      <w:bookmarkStart w:id="21" w:name="_ETM_Q_812824"/>
      <w:bookmarkEnd w:id="21"/>
      <w:r>
        <w:rPr>
          <w:rFonts w:ascii="David" w:hAnsi="David"/>
          <w:b/>
          <w:bCs/>
          <w:u w:val="single"/>
          <w:rtl/>
        </w:rPr>
        <w:t>זה מבחן ה-</w:t>
      </w:r>
      <w:r>
        <w:rPr>
          <w:rFonts w:ascii="David" w:hAnsi="David"/>
          <w:b/>
          <w:bCs/>
          <w:u w:val="single"/>
        </w:rPr>
        <w:t>common sense</w:t>
      </w:r>
      <w:r>
        <w:rPr>
          <w:rFonts w:ascii="David" w:hAnsi="David"/>
          <w:b/>
          <w:bCs/>
          <w:u w:val="single"/>
          <w:rtl/>
        </w:rPr>
        <w:t>, זה היגיון.</w:t>
      </w:r>
    </w:p>
    <w:p w:rsidR="00CC3451" w:rsidRDefault="00AF4505" w:rsidP="00CC3451">
      <w:pPr>
        <w:spacing w:line="360" w:lineRule="auto"/>
        <w:ind w:left="567"/>
        <w:jc w:val="both"/>
        <w:rPr>
          <w:rFonts w:ascii="David" w:hAnsi="David"/>
          <w:b/>
          <w:bCs/>
          <w:u w:val="single"/>
        </w:rPr>
      </w:pPr>
      <w:bookmarkStart w:id="22" w:name="_ETM_Q_812274"/>
      <w:bookmarkEnd w:id="22"/>
      <w:r>
        <w:rPr>
          <w:rFonts w:ascii="David" w:hAnsi="David"/>
          <w:b/>
          <w:bCs/>
          <w:u w:val="single"/>
          <w:rtl/>
        </w:rPr>
        <w:t>ש: ואם עורך הצוואה אפילו לא הבחין שהאיש חולה?</w:t>
      </w:r>
    </w:p>
    <w:p w:rsidR="00CC3451" w:rsidRDefault="00AF4505" w:rsidP="00CC3451">
      <w:pPr>
        <w:spacing w:line="360" w:lineRule="auto"/>
        <w:ind w:left="567"/>
        <w:jc w:val="both"/>
        <w:rPr>
          <w:rFonts w:ascii="David" w:hAnsi="David"/>
          <w:b/>
          <w:bCs/>
          <w:u w:val="single"/>
          <w:rtl/>
        </w:rPr>
      </w:pPr>
      <w:r>
        <w:rPr>
          <w:rFonts w:ascii="David" w:hAnsi="David"/>
          <w:b/>
          <w:bCs/>
          <w:u w:val="single"/>
          <w:rtl/>
        </w:rPr>
        <w:t>ת: אז שיחקרו אותו למה? אבל אני חושב שבהיגיון</w:t>
      </w:r>
      <w:bookmarkStart w:id="23" w:name="_ETM_Q_820182"/>
      <w:bookmarkEnd w:id="23"/>
      <w:r>
        <w:rPr>
          <w:rFonts w:ascii="David" w:hAnsi="David"/>
          <w:b/>
          <w:bCs/>
          <w:u w:val="single"/>
          <w:rtl/>
        </w:rPr>
        <w:t xml:space="preserve"> הרפואי אם בן אדם שהוא חולה כל כך קשה, </w:t>
      </w:r>
      <w:bookmarkStart w:id="24" w:name="_ETM_Q_824118"/>
      <w:bookmarkEnd w:id="24"/>
      <w:r>
        <w:rPr>
          <w:rFonts w:ascii="David" w:hAnsi="David"/>
          <w:b/>
          <w:bCs/>
          <w:u w:val="single"/>
          <w:rtl/>
        </w:rPr>
        <w:t>יש לו ב-</w:t>
      </w:r>
      <w:r>
        <w:rPr>
          <w:rFonts w:ascii="David" w:hAnsi="David"/>
          <w:b/>
          <w:bCs/>
          <w:u w:val="single"/>
        </w:rPr>
        <w:t>CT</w:t>
      </w:r>
      <w:r>
        <w:rPr>
          <w:rFonts w:ascii="David" w:hAnsi="David"/>
          <w:b/>
          <w:bCs/>
          <w:u w:val="single"/>
          <w:rtl/>
        </w:rPr>
        <w:t>, תקשיבי, יש לו ב-</w:t>
      </w:r>
      <w:r>
        <w:rPr>
          <w:rFonts w:ascii="David" w:hAnsi="David"/>
          <w:b/>
          <w:bCs/>
          <w:u w:val="single"/>
        </w:rPr>
        <w:t>CT</w:t>
      </w:r>
      <w:r>
        <w:rPr>
          <w:rFonts w:ascii="David" w:hAnsi="David"/>
          <w:b/>
          <w:bCs/>
          <w:u w:val="single"/>
          <w:rtl/>
        </w:rPr>
        <w:t xml:space="preserve"> בפברואר 17 שינויים</w:t>
      </w:r>
      <w:bookmarkStart w:id="25" w:name="_ETM_Q_829477"/>
      <w:bookmarkEnd w:id="25"/>
      <w:r>
        <w:rPr>
          <w:rFonts w:ascii="David" w:hAnsi="David"/>
          <w:b/>
          <w:bCs/>
          <w:u w:val="single"/>
          <w:rtl/>
        </w:rPr>
        <w:t xml:space="preserve"> איסכמיים כרוניים, את יודעת מה זה?</w:t>
      </w:r>
    </w:p>
    <w:p w:rsidR="00CC3451" w:rsidRDefault="00AF4505" w:rsidP="00CC3451">
      <w:pPr>
        <w:spacing w:line="360" w:lineRule="auto"/>
        <w:ind w:left="567"/>
        <w:jc w:val="both"/>
        <w:rPr>
          <w:rFonts w:ascii="David" w:hAnsi="David"/>
          <w:b/>
          <w:bCs/>
        </w:rPr>
      </w:pPr>
      <w:bookmarkStart w:id="26" w:name="_ETM_Q_828941"/>
      <w:bookmarkEnd w:id="26"/>
      <w:r>
        <w:rPr>
          <w:rFonts w:ascii="David" w:hAnsi="David"/>
          <w:b/>
          <w:bCs/>
          <w:rtl/>
        </w:rPr>
        <w:t xml:space="preserve">ש: לא. </w:t>
      </w:r>
    </w:p>
    <w:p w:rsidR="00CC3451" w:rsidRDefault="00AF4505" w:rsidP="00CC3451">
      <w:pPr>
        <w:spacing w:line="360" w:lineRule="auto"/>
        <w:ind w:left="567"/>
        <w:jc w:val="both"/>
        <w:rPr>
          <w:rFonts w:ascii="David" w:hAnsi="David"/>
          <w:b/>
          <w:bCs/>
          <w:rtl/>
        </w:rPr>
      </w:pPr>
      <w:r>
        <w:rPr>
          <w:rFonts w:ascii="David" w:hAnsi="David"/>
          <w:b/>
          <w:bCs/>
          <w:rtl/>
        </w:rPr>
        <w:t xml:space="preserve">ת: </w:t>
      </w:r>
      <w:r>
        <w:rPr>
          <w:rFonts w:ascii="David" w:hAnsi="David"/>
          <w:b/>
          <w:bCs/>
          <w:u w:val="single"/>
          <w:rtl/>
        </w:rPr>
        <w:t xml:space="preserve">זה כלי דם סגורים </w:t>
      </w:r>
      <w:bookmarkStart w:id="27" w:name="_ETM_Q_832926"/>
      <w:bookmarkEnd w:id="27"/>
      <w:r>
        <w:rPr>
          <w:rFonts w:ascii="David" w:hAnsi="David"/>
          <w:b/>
          <w:bCs/>
          <w:u w:val="single"/>
          <w:rtl/>
        </w:rPr>
        <w:t>כרונית, כבר שנים, שנים סגורים, את מבינה?</w:t>
      </w:r>
      <w:r>
        <w:rPr>
          <w:rFonts w:ascii="David" w:hAnsi="David"/>
          <w:b/>
          <w:bCs/>
          <w:u w:val="single"/>
        </w:rPr>
        <w:t xml:space="preserve"> </w:t>
      </w:r>
      <w:r>
        <w:rPr>
          <w:rFonts w:ascii="David" w:hAnsi="David"/>
          <w:b/>
          <w:bCs/>
          <w:u w:val="single"/>
          <w:rtl/>
        </w:rPr>
        <w:t>יש לזה משמעות</w:t>
      </w:r>
      <w:bookmarkStart w:id="28" w:name="_ETM_Q_838426"/>
      <w:bookmarkEnd w:id="28"/>
      <w:r>
        <w:rPr>
          <w:rFonts w:ascii="David" w:hAnsi="David"/>
          <w:b/>
          <w:bCs/>
          <w:u w:val="single"/>
          <w:rtl/>
        </w:rPr>
        <w:t xml:space="preserve"> לירידה הקוגניטיבית, יש לו נפילות חוזרות, זה פגיעה בשיווי משקל, זה מעיד עוד על החומרה, זה חולה קשה</w:t>
      </w:r>
      <w:bookmarkStart w:id="29" w:name="_ETM_Q_845692"/>
      <w:bookmarkEnd w:id="29"/>
      <w:r>
        <w:rPr>
          <w:rFonts w:ascii="David" w:hAnsi="David"/>
          <w:rtl/>
        </w:rPr>
        <w:t>." (ההדגשות בקו – הוספו).</w:t>
      </w:r>
    </w:p>
    <w:p w:rsidR="00CC3451" w:rsidRDefault="00AF4505" w:rsidP="00CC3451">
      <w:pPr>
        <w:spacing w:line="360" w:lineRule="auto"/>
        <w:ind w:left="567"/>
        <w:jc w:val="both"/>
        <w:rPr>
          <w:rFonts w:ascii="David" w:hAnsi="David"/>
        </w:rPr>
      </w:pPr>
      <w:bookmarkStart w:id="30" w:name="_ETM_Q_848924"/>
      <w:bookmarkStart w:id="31" w:name="_ETM_Q_850780"/>
      <w:bookmarkStart w:id="32" w:name="_ETM_Q_855454"/>
      <w:bookmarkStart w:id="33" w:name="_ETM_Q_856279"/>
      <w:bookmarkEnd w:id="30"/>
      <w:bookmarkEnd w:id="31"/>
      <w:bookmarkEnd w:id="32"/>
      <w:bookmarkEnd w:id="33"/>
      <w:r>
        <w:rPr>
          <w:rFonts w:ascii="David" w:hAnsi="David"/>
          <w:rtl/>
        </w:rPr>
        <w:t xml:space="preserve">ראו: פרוטוקול מיום 7.4.2021 עמ' 15 שורות 18-31, עמ' 16 שורות 1-25. </w:t>
      </w:r>
    </w:p>
    <w:p w:rsidR="00CC3451" w:rsidRDefault="00CC3451" w:rsidP="00CC3451">
      <w:pPr>
        <w:spacing w:line="360" w:lineRule="auto"/>
        <w:ind w:left="567"/>
        <w:jc w:val="both"/>
        <w:rPr>
          <w:rFonts w:ascii="David" w:hAnsi="David"/>
          <w:rtl/>
        </w:rPr>
      </w:pPr>
    </w:p>
    <w:p w:rsidR="00103F3F" w:rsidRDefault="00103F3F" w:rsidP="00CC3451">
      <w:pPr>
        <w:spacing w:line="360" w:lineRule="auto"/>
        <w:ind w:left="567"/>
        <w:jc w:val="both"/>
        <w:rPr>
          <w:rFonts w:ascii="David" w:hAnsi="David"/>
          <w:rtl/>
        </w:rPr>
      </w:pPr>
    </w:p>
    <w:p w:rsidR="00CC3451" w:rsidRDefault="00AF4505" w:rsidP="0086361F">
      <w:pPr>
        <w:pStyle w:val="ae"/>
        <w:numPr>
          <w:ilvl w:val="0"/>
          <w:numId w:val="1"/>
        </w:numPr>
        <w:spacing w:line="360" w:lineRule="auto"/>
        <w:jc w:val="both"/>
        <w:rPr>
          <w:rFonts w:ascii="David" w:hAnsi="David"/>
          <w:rtl/>
        </w:rPr>
      </w:pPr>
      <w:r>
        <w:rPr>
          <w:rFonts w:ascii="David" w:hAnsi="David"/>
          <w:rtl/>
        </w:rPr>
        <w:lastRenderedPageBreak/>
        <w:t>בהמשך המומחה עמד על חוות דעתו באשר להבחנה בין צלילות דעתו של המנוח שאינה מעידה בהכרח על מצב קוגניטיבי הדרוש לעריכת הצוואה:</w:t>
      </w:r>
    </w:p>
    <w:p w:rsidR="00CC3451" w:rsidRDefault="00AF4505" w:rsidP="00CC3451">
      <w:pPr>
        <w:spacing w:line="360" w:lineRule="auto"/>
        <w:ind w:left="567"/>
        <w:jc w:val="both"/>
        <w:rPr>
          <w:rFonts w:ascii="David" w:hAnsi="David"/>
          <w:b/>
          <w:bCs/>
          <w:rtl/>
        </w:rPr>
      </w:pPr>
      <w:r>
        <w:rPr>
          <w:rFonts w:ascii="David" w:hAnsi="David"/>
          <w:b/>
          <w:bCs/>
          <w:rtl/>
        </w:rPr>
        <w:t xml:space="preserve">"ש: </w:t>
      </w:r>
      <w:r>
        <w:rPr>
          <w:rFonts w:ascii="David" w:hAnsi="David"/>
          <w:b/>
          <w:bCs/>
          <w:u w:val="single"/>
          <w:rtl/>
        </w:rPr>
        <w:t xml:space="preserve">כמעט חודש אחרי הצוואה נרשם כי המנוח </w:t>
      </w:r>
      <w:bookmarkStart w:id="34" w:name="_ETM_Q_1100337"/>
      <w:bookmarkEnd w:id="34"/>
      <w:r>
        <w:rPr>
          <w:rFonts w:ascii="David" w:hAnsi="David"/>
          <w:b/>
          <w:bCs/>
          <w:u w:val="single"/>
          <w:rtl/>
        </w:rPr>
        <w:t xml:space="preserve">בן 75, "מתגורר בביתו עם אשתו, עצמאי וצלול" וגם זה </w:t>
      </w:r>
      <w:bookmarkStart w:id="35" w:name="_ETM_Q_1106658"/>
      <w:bookmarkEnd w:id="35"/>
      <w:r>
        <w:rPr>
          <w:rFonts w:ascii="David" w:hAnsi="David"/>
          <w:b/>
          <w:bCs/>
          <w:u w:val="single"/>
          <w:rtl/>
        </w:rPr>
        <w:t>לא מרשים אותך בכלל, כי אתה בעד ירידה קוגניטיבית</w:t>
      </w:r>
      <w:r>
        <w:rPr>
          <w:rFonts w:ascii="David" w:hAnsi="David"/>
          <w:b/>
          <w:bCs/>
          <w:rtl/>
        </w:rPr>
        <w:t xml:space="preserve">? </w:t>
      </w:r>
    </w:p>
    <w:p w:rsidR="00CC3451" w:rsidRDefault="00AF4505" w:rsidP="00CC3451">
      <w:pPr>
        <w:ind w:left="510"/>
        <w:jc w:val="both"/>
        <w:rPr>
          <w:rFonts w:ascii="David" w:hAnsi="David"/>
          <w:b/>
          <w:bCs/>
          <w:rtl/>
        </w:rPr>
      </w:pPr>
      <w:bookmarkStart w:id="36" w:name="_ETM_Q_1114553"/>
      <w:bookmarkEnd w:id="36"/>
      <w:r>
        <w:rPr>
          <w:rFonts w:ascii="David" w:hAnsi="David"/>
          <w:b/>
          <w:bCs/>
          <w:rtl/>
        </w:rPr>
        <w:t>[..]</w:t>
      </w:r>
    </w:p>
    <w:p w:rsidR="00CC3451" w:rsidRDefault="00AF4505" w:rsidP="00CC3451">
      <w:pPr>
        <w:spacing w:line="360" w:lineRule="auto"/>
        <w:ind w:left="567"/>
        <w:jc w:val="both"/>
        <w:rPr>
          <w:rFonts w:ascii="David" w:hAnsi="David"/>
          <w:b/>
          <w:bCs/>
          <w:rtl/>
        </w:rPr>
      </w:pPr>
      <w:r>
        <w:rPr>
          <w:rFonts w:ascii="David" w:hAnsi="David"/>
          <w:b/>
          <w:bCs/>
          <w:rtl/>
        </w:rPr>
        <w:t xml:space="preserve">ת: הוא צלול ועצמאי, אני אענה לך את אותה תשובה, </w:t>
      </w:r>
      <w:r>
        <w:rPr>
          <w:rFonts w:ascii="David" w:hAnsi="David"/>
          <w:b/>
          <w:bCs/>
          <w:u w:val="single"/>
          <w:rtl/>
        </w:rPr>
        <w:t xml:space="preserve">צלול איננו מצב </w:t>
      </w:r>
      <w:bookmarkStart w:id="37" w:name="_ETM_Q_1119373"/>
      <w:bookmarkEnd w:id="37"/>
      <w:r>
        <w:rPr>
          <w:rFonts w:ascii="David" w:hAnsi="David"/>
          <w:b/>
          <w:bCs/>
          <w:u w:val="single"/>
          <w:rtl/>
        </w:rPr>
        <w:t>קוגניטיבי, אתה יכול להיות צלול, כפי שמוגדר כאן בדצמבר 17</w:t>
      </w:r>
      <w:bookmarkStart w:id="38" w:name="_ETM_Q_1124645"/>
      <w:bookmarkEnd w:id="38"/>
      <w:r>
        <w:rPr>
          <w:rFonts w:ascii="David" w:hAnsi="David"/>
          <w:b/>
          <w:bCs/>
          <w:u w:val="single"/>
          <w:rtl/>
        </w:rPr>
        <w:t xml:space="preserve"> ועם חסר קוגניטיבי בולט</w:t>
      </w:r>
      <w:bookmarkStart w:id="39" w:name="_ETM_Q_1126862"/>
      <w:bookmarkEnd w:id="39"/>
      <w:r>
        <w:rPr>
          <w:rFonts w:ascii="David" w:hAnsi="David"/>
          <w:b/>
          <w:bCs/>
          <w:rtl/>
        </w:rPr>
        <w:t xml:space="preserve">, צלול איננו מצב קוגניטיבי, [...] </w:t>
      </w:r>
    </w:p>
    <w:p w:rsidR="00CC3451" w:rsidRDefault="00AF4505" w:rsidP="00CC3451">
      <w:pPr>
        <w:spacing w:line="360" w:lineRule="auto"/>
        <w:ind w:left="567"/>
        <w:jc w:val="both"/>
        <w:rPr>
          <w:rFonts w:ascii="David" w:hAnsi="David"/>
          <w:b/>
          <w:bCs/>
        </w:rPr>
      </w:pPr>
      <w:bookmarkStart w:id="40" w:name="_ETM_Q_1134134"/>
      <w:bookmarkEnd w:id="40"/>
      <w:r>
        <w:rPr>
          <w:rFonts w:ascii="David" w:hAnsi="David"/>
          <w:b/>
          <w:bCs/>
          <w:rtl/>
        </w:rPr>
        <w:t>ת: זאת ההגדרה, מה אני יכול לעשות?</w:t>
      </w:r>
    </w:p>
    <w:p w:rsidR="00CC3451" w:rsidRDefault="00AF4505" w:rsidP="00CC3451">
      <w:pPr>
        <w:spacing w:line="360" w:lineRule="auto"/>
        <w:ind w:left="567"/>
        <w:jc w:val="both"/>
        <w:rPr>
          <w:rFonts w:ascii="David" w:hAnsi="David"/>
          <w:b/>
          <w:bCs/>
        </w:rPr>
      </w:pPr>
      <w:r>
        <w:rPr>
          <w:rFonts w:ascii="David" w:hAnsi="David"/>
          <w:b/>
          <w:bCs/>
          <w:rtl/>
        </w:rPr>
        <w:t xml:space="preserve">ש: אבל כשאדם הסביר. </w:t>
      </w:r>
    </w:p>
    <w:p w:rsidR="00CC3451" w:rsidRDefault="00AF4505" w:rsidP="00CC3451">
      <w:pPr>
        <w:spacing w:line="360" w:lineRule="auto"/>
        <w:ind w:left="567"/>
        <w:jc w:val="both"/>
        <w:rPr>
          <w:rFonts w:ascii="David" w:hAnsi="David"/>
          <w:b/>
          <w:bCs/>
          <w:rtl/>
        </w:rPr>
      </w:pPr>
      <w:r>
        <w:rPr>
          <w:rFonts w:ascii="David" w:hAnsi="David"/>
          <w:b/>
          <w:bCs/>
          <w:rtl/>
        </w:rPr>
        <w:t>ת: כן.</w:t>
      </w:r>
    </w:p>
    <w:p w:rsidR="00CC3451" w:rsidRDefault="00AF4505" w:rsidP="00CC3451">
      <w:pPr>
        <w:spacing w:line="360" w:lineRule="auto"/>
        <w:ind w:left="567"/>
        <w:jc w:val="both"/>
        <w:rPr>
          <w:rFonts w:ascii="David" w:hAnsi="David"/>
          <w:b/>
          <w:bCs/>
        </w:rPr>
      </w:pPr>
      <w:r>
        <w:rPr>
          <w:rFonts w:ascii="David" w:hAnsi="David"/>
          <w:b/>
          <w:bCs/>
          <w:rtl/>
        </w:rPr>
        <w:t xml:space="preserve">ש: מצביע על אדם או מדבר על אדם. </w:t>
      </w:r>
    </w:p>
    <w:p w:rsidR="00CC3451" w:rsidRDefault="00AF4505" w:rsidP="00CC3451">
      <w:pPr>
        <w:spacing w:line="360" w:lineRule="auto"/>
        <w:ind w:left="567"/>
        <w:jc w:val="both"/>
        <w:rPr>
          <w:rFonts w:ascii="David" w:hAnsi="David"/>
          <w:b/>
          <w:bCs/>
          <w:rtl/>
        </w:rPr>
      </w:pPr>
      <w:r>
        <w:rPr>
          <w:rFonts w:ascii="David" w:hAnsi="David"/>
          <w:b/>
          <w:bCs/>
          <w:rtl/>
        </w:rPr>
        <w:t>ת: כן.</w:t>
      </w:r>
    </w:p>
    <w:p w:rsidR="00CC3451" w:rsidRDefault="00AF4505" w:rsidP="00CC3451">
      <w:pPr>
        <w:spacing w:line="360" w:lineRule="auto"/>
        <w:ind w:left="567"/>
        <w:jc w:val="both"/>
        <w:rPr>
          <w:rFonts w:ascii="David" w:hAnsi="David"/>
          <w:b/>
          <w:bCs/>
        </w:rPr>
      </w:pPr>
      <w:r>
        <w:rPr>
          <w:rFonts w:ascii="David" w:hAnsi="David"/>
          <w:b/>
          <w:bCs/>
          <w:rtl/>
        </w:rPr>
        <w:t xml:space="preserve">ש: </w:t>
      </w:r>
      <w:r>
        <w:rPr>
          <w:rFonts w:ascii="David" w:hAnsi="David"/>
          <w:b/>
          <w:bCs/>
          <w:u w:val="single"/>
          <w:rtl/>
        </w:rPr>
        <w:t>הוא אומר, 'הוא צלול בדעתו'</w:t>
      </w:r>
      <w:r>
        <w:rPr>
          <w:rFonts w:ascii="David" w:hAnsi="David"/>
          <w:b/>
          <w:bCs/>
          <w:rtl/>
        </w:rPr>
        <w:t xml:space="preserve">. </w:t>
      </w:r>
      <w:bookmarkStart w:id="41" w:name="_ETM_Q_1142729"/>
      <w:bookmarkEnd w:id="41"/>
    </w:p>
    <w:p w:rsidR="00CC3451" w:rsidRDefault="00AF4505" w:rsidP="00CC3451">
      <w:pPr>
        <w:spacing w:line="360" w:lineRule="auto"/>
        <w:ind w:left="567"/>
        <w:jc w:val="both"/>
        <w:rPr>
          <w:rFonts w:ascii="David" w:hAnsi="David"/>
          <w:rtl/>
        </w:rPr>
      </w:pPr>
      <w:r>
        <w:rPr>
          <w:rFonts w:ascii="David" w:hAnsi="David"/>
          <w:b/>
          <w:bCs/>
          <w:rtl/>
        </w:rPr>
        <w:t xml:space="preserve">ת: בסדר, </w:t>
      </w:r>
      <w:r>
        <w:rPr>
          <w:rFonts w:ascii="David" w:hAnsi="David"/>
          <w:b/>
          <w:bCs/>
          <w:u w:val="single"/>
          <w:rtl/>
        </w:rPr>
        <w:t>זה לא מבחן קוגניטיבי מובנה</w:t>
      </w:r>
      <w:r>
        <w:rPr>
          <w:rFonts w:ascii="David" w:hAnsi="David"/>
          <w:b/>
          <w:bCs/>
          <w:rtl/>
        </w:rPr>
        <w:t>".</w:t>
      </w:r>
      <w:r>
        <w:rPr>
          <w:rFonts w:ascii="David" w:hAnsi="David"/>
          <w:rtl/>
        </w:rPr>
        <w:t xml:space="preserve"> (ההדגשות בקו - הוספו)</w:t>
      </w:r>
    </w:p>
    <w:p w:rsidR="00CC3451" w:rsidRDefault="00AF4505" w:rsidP="00CC3451">
      <w:pPr>
        <w:spacing w:line="360" w:lineRule="auto"/>
        <w:ind w:left="567"/>
        <w:jc w:val="both"/>
        <w:rPr>
          <w:rFonts w:ascii="David" w:hAnsi="David"/>
          <w:rtl/>
        </w:rPr>
      </w:pPr>
      <w:r>
        <w:rPr>
          <w:rFonts w:ascii="David" w:hAnsi="David"/>
          <w:rtl/>
        </w:rPr>
        <w:t>ראו: פרוטוקול מיום 7.4.21 עמ' 19 שורות 29-32, עמ' 20 שורות 1-14.</w:t>
      </w:r>
    </w:p>
    <w:p w:rsidR="00CC3451" w:rsidRDefault="00CC3451" w:rsidP="00CC3451">
      <w:pPr>
        <w:jc w:val="both"/>
        <w:rPr>
          <w:rFonts w:ascii="David" w:hAnsi="David"/>
          <w:rtl/>
        </w:rPr>
      </w:pPr>
    </w:p>
    <w:p w:rsidR="00CC3451" w:rsidRDefault="00AF4505" w:rsidP="0086361F">
      <w:pPr>
        <w:pStyle w:val="ae"/>
        <w:numPr>
          <w:ilvl w:val="0"/>
          <w:numId w:val="1"/>
        </w:numPr>
        <w:spacing w:line="360" w:lineRule="auto"/>
        <w:jc w:val="both"/>
        <w:rPr>
          <w:rFonts w:ascii="Arial" w:hAnsi="Arial"/>
          <w:noProof w:val="0"/>
          <w:rtl/>
        </w:rPr>
      </w:pPr>
      <w:bookmarkStart w:id="42" w:name="_ETM_Q_1629499"/>
      <w:bookmarkStart w:id="43" w:name="_ETM_Q_1687667"/>
      <w:bookmarkStart w:id="44" w:name="_ETM_Q_1708811"/>
      <w:bookmarkStart w:id="45" w:name="_ETM_Q_1717050"/>
      <w:bookmarkStart w:id="46" w:name="_ETM_Q_1750878"/>
      <w:bookmarkStart w:id="47" w:name="_ETM_Q_1755806"/>
      <w:bookmarkStart w:id="48" w:name="_ETM_Q_1759079"/>
      <w:bookmarkStart w:id="49" w:name="_ETM_Q_1758402"/>
      <w:bookmarkStart w:id="50" w:name="_ETM_Q_1767110"/>
      <w:bookmarkStart w:id="51" w:name="_ETM_Q_1801590"/>
      <w:bookmarkStart w:id="52" w:name="_ETM_Q_1804432"/>
      <w:bookmarkStart w:id="53" w:name="_ETM_Q_1811502"/>
      <w:bookmarkStart w:id="54" w:name="_ETM_Q_1837475"/>
      <w:bookmarkStart w:id="55" w:name="_ETM_Q_1869830"/>
      <w:bookmarkEnd w:id="42"/>
      <w:bookmarkEnd w:id="43"/>
      <w:bookmarkEnd w:id="44"/>
      <w:bookmarkEnd w:id="45"/>
      <w:bookmarkEnd w:id="46"/>
      <w:bookmarkEnd w:id="47"/>
      <w:bookmarkEnd w:id="48"/>
      <w:bookmarkEnd w:id="49"/>
      <w:bookmarkEnd w:id="50"/>
      <w:bookmarkEnd w:id="51"/>
      <w:bookmarkEnd w:id="52"/>
      <w:bookmarkEnd w:id="53"/>
      <w:bookmarkEnd w:id="54"/>
      <w:bookmarkEnd w:id="55"/>
      <w:r>
        <w:rPr>
          <w:rFonts w:ascii="Arial" w:hAnsi="Arial"/>
          <w:noProof w:val="0"/>
          <w:rtl/>
        </w:rPr>
        <w:t xml:space="preserve">לאורך כל חקירתו שב והדגיש </w:t>
      </w:r>
      <w:r>
        <w:rPr>
          <w:rFonts w:ascii="Arial" w:hAnsi="Arial"/>
          <w:b/>
          <w:bCs/>
          <w:noProof w:val="0"/>
          <w:rtl/>
        </w:rPr>
        <w:t>המומחה</w:t>
      </w:r>
      <w:r>
        <w:rPr>
          <w:rFonts w:ascii="Arial" w:hAnsi="Arial"/>
          <w:noProof w:val="0"/>
          <w:rtl/>
        </w:rPr>
        <w:t xml:space="preserve"> כי עצם העובדה שצוין במסמכים הרפואיים כי המנוח צלול אין משמעות הדבר כי המנוח הינו בעל יכולת קוגניטיבית הנדרשת לצורך הבנת טיבה והשלכות עריכת הצוואה מיום 17.1.2018 (ראו: פרוטוקול מיום 7.4.21 עמ' 19 שורות 29-32, עמ' 20 שורות 1-14).</w:t>
      </w:r>
    </w:p>
    <w:p w:rsidR="00CC3451" w:rsidRDefault="00CC3451" w:rsidP="00CC3451">
      <w:pPr>
        <w:pStyle w:val="ae"/>
        <w:spacing w:line="360" w:lineRule="auto"/>
        <w:ind w:left="567"/>
        <w:jc w:val="both"/>
        <w:rPr>
          <w:rFonts w:ascii="Arial" w:hAnsi="Arial"/>
          <w:noProof w:val="0"/>
          <w:rtl/>
        </w:rPr>
      </w:pPr>
    </w:p>
    <w:p w:rsidR="00CC3451" w:rsidRDefault="00AF4505" w:rsidP="0086361F">
      <w:pPr>
        <w:pStyle w:val="ae"/>
        <w:numPr>
          <w:ilvl w:val="0"/>
          <w:numId w:val="1"/>
        </w:numPr>
        <w:spacing w:line="360" w:lineRule="auto"/>
        <w:jc w:val="both"/>
        <w:rPr>
          <w:rFonts w:ascii="Arial" w:hAnsi="Arial"/>
          <w:noProof w:val="0"/>
        </w:rPr>
      </w:pPr>
      <w:r>
        <w:rPr>
          <w:rFonts w:ascii="Arial" w:hAnsi="Arial"/>
          <w:noProof w:val="0"/>
          <w:rtl/>
        </w:rPr>
        <w:t xml:space="preserve">בחינת חוות הדעת המומחה מעלה את המסקנות הבאות: </w:t>
      </w:r>
      <w:r>
        <w:rPr>
          <w:rFonts w:ascii="Arial" w:hAnsi="Arial"/>
          <w:b/>
          <w:bCs/>
          <w:noProof w:val="0"/>
          <w:rtl/>
        </w:rPr>
        <w:t>ראשית</w:t>
      </w:r>
      <w:r>
        <w:rPr>
          <w:rFonts w:ascii="Arial" w:hAnsi="Arial"/>
          <w:noProof w:val="0"/>
          <w:rtl/>
        </w:rPr>
        <w:t xml:space="preserve">, הקביעה הסופית של המומחה הינה כי ניתן לקבוע "בהסתברות גבוהה יותר" כי המנוח </w:t>
      </w:r>
      <w:r>
        <w:rPr>
          <w:rFonts w:ascii="Miriam" w:hAnsi="Miriam" w:cs="Miriam"/>
          <w:noProof w:val="0"/>
          <w:rtl/>
        </w:rPr>
        <w:t>לא</w:t>
      </w:r>
      <w:r>
        <w:rPr>
          <w:rFonts w:ascii="Arial" w:hAnsi="Arial"/>
          <w:noProof w:val="0"/>
          <w:rtl/>
        </w:rPr>
        <w:t xml:space="preserve"> היה כשיר במועד הנדון. המומחה ציין זאת גם בחקירתו – ראו: פרוטוקול מיום 7.4.2021 עמ' 15 שורות 16-17. </w:t>
      </w:r>
      <w:r>
        <w:rPr>
          <w:rFonts w:ascii="Arial" w:hAnsi="Arial"/>
          <w:b/>
          <w:bCs/>
          <w:noProof w:val="0"/>
          <w:rtl/>
        </w:rPr>
        <w:t>שנית</w:t>
      </w:r>
      <w:r>
        <w:rPr>
          <w:rFonts w:ascii="Arial" w:hAnsi="Arial"/>
          <w:noProof w:val="0"/>
          <w:rtl/>
        </w:rPr>
        <w:t xml:space="preserve">, המומחה מציין כי התיעוד שנמצא בפניו לגבי המועד הנדון הינו חלקי, אולם ניתן לקבל על בסיסו הערכה "סבירה" לגבי השאלה שבנדון. קרי, ההערכה שניתנה בהתאם לחומר הרפואי שהיה בפני המומחה מתקבלת על הדעת. גם המומחה ציין בחקירתו כי מדובר בפרשנות של התיעוד הרפואי – ראו: פרוטוקול מיום 7.4.2021 עמ' 15 שורות 11-17. </w:t>
      </w:r>
      <w:r>
        <w:rPr>
          <w:rFonts w:ascii="Arial" w:hAnsi="Arial"/>
          <w:b/>
          <w:bCs/>
          <w:noProof w:val="0"/>
          <w:rtl/>
        </w:rPr>
        <w:t>שלישית</w:t>
      </w:r>
      <w:r>
        <w:rPr>
          <w:rFonts w:ascii="Arial" w:hAnsi="Arial"/>
          <w:noProof w:val="0"/>
          <w:rtl/>
        </w:rPr>
        <w:t xml:space="preserve">, המומחה מציין כי בראייה כוללת לגבי נקודה זמן לאורך חייו של המנוח, ירידה קוגניטיבית אינה מתרחשת בנקודת זמן ספציפית על גבי ציר הזמן אלא זהו תהליך של שנים (ראו פרוטוקול מיום 7.4.2021 עמ' 24 שורות 24-32, עמ' 25 שורות 1-32 עמ' 26 שורות 1-16). </w:t>
      </w:r>
    </w:p>
    <w:p w:rsidR="00CC3451" w:rsidRDefault="00CC3451" w:rsidP="00CC3451">
      <w:pPr>
        <w:pStyle w:val="ae"/>
        <w:rPr>
          <w:rFonts w:ascii="Arial" w:hAnsi="Arial"/>
          <w:noProof w:val="0"/>
          <w:rtl/>
        </w:rPr>
      </w:pPr>
    </w:p>
    <w:p w:rsidR="00103F3F" w:rsidRDefault="00103F3F" w:rsidP="00CC3451">
      <w:pPr>
        <w:pStyle w:val="ae"/>
        <w:rPr>
          <w:rFonts w:ascii="Arial" w:hAnsi="Arial"/>
          <w:noProof w:val="0"/>
          <w:rtl/>
        </w:rPr>
      </w:pPr>
    </w:p>
    <w:p w:rsidR="00103F3F" w:rsidRPr="00044127" w:rsidRDefault="00103F3F" w:rsidP="00044127">
      <w:pPr>
        <w:rPr>
          <w:rFonts w:ascii="Arial" w:hAnsi="Arial"/>
          <w:noProof w:val="0"/>
          <w:rtl/>
        </w:rPr>
      </w:pPr>
    </w:p>
    <w:p w:rsidR="00CC3451" w:rsidRDefault="00AF4505" w:rsidP="0086361F">
      <w:pPr>
        <w:pStyle w:val="ae"/>
        <w:numPr>
          <w:ilvl w:val="0"/>
          <w:numId w:val="1"/>
        </w:numPr>
        <w:spacing w:line="360" w:lineRule="auto"/>
        <w:jc w:val="both"/>
        <w:rPr>
          <w:rFonts w:ascii="Arial" w:hAnsi="Arial"/>
          <w:b/>
          <w:bCs/>
          <w:noProof w:val="0"/>
          <w:rtl/>
        </w:rPr>
      </w:pPr>
      <w:r>
        <w:rPr>
          <w:rFonts w:ascii="Arial" w:hAnsi="Arial"/>
          <w:b/>
          <w:bCs/>
          <w:noProof w:val="0"/>
          <w:rtl/>
        </w:rPr>
        <w:lastRenderedPageBreak/>
        <w:t xml:space="preserve">העולה מכך כי חוות דעת המומחה שנקבע בה כי המנוח לא היה כשיר נכון למועד עריכת הצוואה, לא נסתרה גם לאחר חקירת המומחה. </w:t>
      </w:r>
    </w:p>
    <w:p w:rsidR="00CC3451" w:rsidRDefault="00CC3451" w:rsidP="00CC3451">
      <w:pPr>
        <w:pStyle w:val="ae"/>
        <w:rPr>
          <w:rFonts w:ascii="Arial" w:hAnsi="Arial"/>
          <w:noProof w:val="0"/>
        </w:rPr>
      </w:pPr>
    </w:p>
    <w:p w:rsidR="00CC3451" w:rsidRDefault="00AF4505" w:rsidP="0086361F">
      <w:pPr>
        <w:pStyle w:val="ae"/>
        <w:numPr>
          <w:ilvl w:val="0"/>
          <w:numId w:val="1"/>
        </w:numPr>
        <w:spacing w:line="360" w:lineRule="auto"/>
        <w:jc w:val="both"/>
        <w:rPr>
          <w:rFonts w:ascii="Arial" w:hAnsi="Arial"/>
          <w:b/>
          <w:bCs/>
          <w:noProof w:val="0"/>
          <w:rtl/>
        </w:rPr>
      </w:pPr>
      <w:r>
        <w:rPr>
          <w:rFonts w:ascii="Arial" w:hAnsi="Arial"/>
          <w:b/>
          <w:bCs/>
          <w:noProof w:val="0"/>
          <w:rtl/>
        </w:rPr>
        <w:t xml:space="preserve">יש לבחון האם חקירת העדות לצוואה, עו"ד רמיגולסקי סגל שגם ערכה את הצוואה והגב' </w:t>
      </w:r>
      <w:r w:rsidRPr="00044127">
        <w:rPr>
          <w:rFonts w:ascii="Arial" w:hAnsi="Arial"/>
          <w:b/>
          <w:bCs/>
          <w:noProof w:val="0"/>
          <w:rtl/>
        </w:rPr>
        <w:t>שפיגל</w:t>
      </w:r>
      <w:r>
        <w:rPr>
          <w:rFonts w:ascii="Arial" w:hAnsi="Arial"/>
          <w:b/>
          <w:bCs/>
          <w:noProof w:val="0"/>
          <w:rtl/>
        </w:rPr>
        <w:t xml:space="preserve"> – יש בה על מנת לשנות מהתמונה הראייתית שהתבררה לגבי כשרותו של המנוח. </w:t>
      </w:r>
    </w:p>
    <w:p w:rsidR="00CC3451" w:rsidRDefault="00CC3451" w:rsidP="00CC3451">
      <w:pPr>
        <w:pStyle w:val="ae"/>
        <w:rPr>
          <w:rFonts w:ascii="Arial" w:hAnsi="Arial"/>
          <w:noProof w:val="0"/>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b/>
          <w:bCs/>
          <w:noProof w:val="0"/>
          <w:rtl/>
        </w:rPr>
        <w:t>עו"ד רמיגולסקי סגל</w:t>
      </w:r>
      <w:r>
        <w:rPr>
          <w:rFonts w:ascii="Arial" w:hAnsi="Arial"/>
          <w:noProof w:val="0"/>
          <w:rtl/>
        </w:rPr>
        <w:t xml:space="preserve"> עורכת הצוואה והעדה הנוספת, </w:t>
      </w:r>
      <w:r>
        <w:rPr>
          <w:rFonts w:ascii="Arial" w:hAnsi="Arial"/>
          <w:b/>
          <w:bCs/>
          <w:noProof w:val="0"/>
          <w:rtl/>
        </w:rPr>
        <w:t>גב' שפיגל</w:t>
      </w:r>
      <w:r>
        <w:rPr>
          <w:rFonts w:ascii="Arial" w:hAnsi="Arial"/>
          <w:noProof w:val="0"/>
          <w:rtl/>
        </w:rPr>
        <w:t xml:space="preserve">, מזכירתה, אישרו בחקירתן כי האישה היא זו שפנתה למשרד עו"ד רמיגולסקי. זאת, על מנת שעו"ד רמיגולסקי תכין צוואה בהתאם להסכמות בינה לבין המנוח (כטענת האישה). </w:t>
      </w:r>
    </w:p>
    <w:p w:rsidR="00CC3451" w:rsidRDefault="00CC3451" w:rsidP="00CC3451">
      <w:pPr>
        <w:pStyle w:val="ae"/>
        <w:rPr>
          <w:rFonts w:ascii="Arial" w:hAnsi="Arial"/>
          <w:noProof w:val="0"/>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b/>
          <w:bCs/>
          <w:noProof w:val="0"/>
          <w:rtl/>
        </w:rPr>
        <w:t>גב' שפיגל</w:t>
      </w:r>
      <w:r>
        <w:rPr>
          <w:rFonts w:ascii="Arial" w:hAnsi="Arial"/>
          <w:noProof w:val="0"/>
          <w:rtl/>
        </w:rPr>
        <w:t xml:space="preserve"> ציינה בחקירתה כי לא ידעה כי המנוח חולה. בחקירתה היא נשאלה לגבי הקשר שהיה עם המנוח סביב עריכת הצוואה. היא ציינה כי לא היה לה קשר עם המנוח, הוא לא יצר קשר מעולם עם המשרד, וכי היא לא פגשה אותו טרם מועד עריכת הצוואה (ראו: פרוט' מיום 8.4.21, עמ' 9 שורות 30-32, עמ' 10 שורות 1-3). היא ציינה כי היא הכינה את הטיוטה לצוואה </w:t>
      </w:r>
      <w:r>
        <w:rPr>
          <w:rFonts w:ascii="Miriam" w:hAnsi="Miriam" w:cs="Miriam"/>
          <w:noProof w:val="0"/>
          <w:rtl/>
        </w:rPr>
        <w:t>טרם</w:t>
      </w:r>
      <w:r>
        <w:rPr>
          <w:rFonts w:ascii="Arial" w:hAnsi="Arial"/>
          <w:noProof w:val="0"/>
          <w:rtl/>
        </w:rPr>
        <w:t xml:space="preserve"> שהצדדים כלל הגיעו לפגישה בהתאם להנחיות שניתנו לה ע"י האישה (עמ' 11 שורות 17-32, עמ' 12 שורות 1-2).</w:t>
      </w:r>
    </w:p>
    <w:p w:rsidR="00CC3451" w:rsidRDefault="00CC3451" w:rsidP="00CC3451">
      <w:pPr>
        <w:pStyle w:val="ae"/>
        <w:rPr>
          <w:rFonts w:ascii="Arial" w:hAnsi="Arial"/>
          <w:noProof w:val="0"/>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b/>
          <w:bCs/>
          <w:noProof w:val="0"/>
          <w:rtl/>
        </w:rPr>
        <w:t>גב' שפיגל</w:t>
      </w:r>
      <w:r>
        <w:rPr>
          <w:rFonts w:ascii="Arial" w:hAnsi="Arial"/>
          <w:noProof w:val="0"/>
          <w:rtl/>
        </w:rPr>
        <w:t xml:space="preserve"> זכרה כי לפגישה לחתימת הצוואה הגיע המנוח כאשר הוא נעזר במקל הליכה (ראו: פרוט' מיום 8.4.21, עמ' 13 שורות 5-10).</w:t>
      </w:r>
    </w:p>
    <w:p w:rsidR="00CC3451" w:rsidRDefault="00CC3451" w:rsidP="00CC3451">
      <w:pPr>
        <w:pStyle w:val="ae"/>
        <w:rPr>
          <w:rFonts w:ascii="Arial" w:hAnsi="Arial"/>
          <w:noProof w:val="0"/>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b/>
          <w:bCs/>
          <w:noProof w:val="0"/>
          <w:rtl/>
        </w:rPr>
        <w:t>עו"ד רמיגולסקי סגל</w:t>
      </w:r>
      <w:r>
        <w:rPr>
          <w:rFonts w:ascii="Arial" w:hAnsi="Arial"/>
          <w:noProof w:val="0"/>
          <w:rtl/>
        </w:rPr>
        <w:t xml:space="preserve"> נחקרה לגבי היכרותה עם המנוח ומצבו בעת החתימה והשיבה:</w:t>
      </w:r>
    </w:p>
    <w:p w:rsidR="00CC3451" w:rsidRDefault="00AF4505" w:rsidP="00CC3451">
      <w:pPr>
        <w:pStyle w:val="ae"/>
        <w:spacing w:line="360" w:lineRule="auto"/>
        <w:ind w:left="567"/>
        <w:jc w:val="both"/>
        <w:rPr>
          <w:rFonts w:ascii="Arial" w:hAnsi="Arial"/>
          <w:b/>
          <w:bCs/>
          <w:noProof w:val="0"/>
        </w:rPr>
      </w:pPr>
      <w:r>
        <w:rPr>
          <w:rFonts w:ascii="Arial" w:hAnsi="Arial"/>
          <w:b/>
          <w:bCs/>
          <w:noProof w:val="0"/>
          <w:rtl/>
        </w:rPr>
        <w:t>"ש: עורכת דין רמיגולסקי, מתי הכרת את המנוח?</w:t>
      </w:r>
    </w:p>
    <w:p w:rsidR="00CC3451" w:rsidRDefault="00AF4505" w:rsidP="00CC3451">
      <w:pPr>
        <w:pStyle w:val="ae"/>
        <w:spacing w:line="360" w:lineRule="auto"/>
        <w:ind w:left="567"/>
        <w:jc w:val="both"/>
        <w:rPr>
          <w:rFonts w:ascii="Arial" w:hAnsi="Arial"/>
          <w:b/>
          <w:bCs/>
          <w:noProof w:val="0"/>
          <w:u w:val="single"/>
          <w:rtl/>
        </w:rPr>
      </w:pPr>
      <w:r>
        <w:rPr>
          <w:rFonts w:ascii="Arial" w:hAnsi="Arial"/>
          <w:b/>
          <w:bCs/>
          <w:noProof w:val="0"/>
          <w:rtl/>
        </w:rPr>
        <w:t xml:space="preserve">ת: </w:t>
      </w:r>
      <w:r>
        <w:rPr>
          <w:rFonts w:ascii="Arial" w:hAnsi="Arial"/>
          <w:b/>
          <w:bCs/>
          <w:noProof w:val="0"/>
          <w:u w:val="single"/>
          <w:rtl/>
        </w:rPr>
        <w:t xml:space="preserve">המנוח לא היה לקוח ישיר שלי. אני הכרתי אותו, פעם אחת הוא הגיע לפני שנים רבות למשרד עם </w:t>
      </w:r>
      <w:r w:rsidR="00B24423">
        <w:rPr>
          <w:rFonts w:ascii="Arial" w:hAnsi="Arial" w:hint="cs"/>
          <w:b/>
          <w:bCs/>
          <w:noProof w:val="0"/>
          <w:u w:val="single"/>
          <w:rtl/>
        </w:rPr>
        <w:t xml:space="preserve">*** </w:t>
      </w:r>
      <w:r>
        <w:rPr>
          <w:rFonts w:ascii="Arial" w:hAnsi="Arial"/>
          <w:b/>
          <w:bCs/>
          <w:noProof w:val="0"/>
          <w:rtl/>
        </w:rPr>
        <w:t xml:space="preserve">אני חושבת, אני גם הייתי, השתתפתי בשניים או שלושה אירועים משפחתיים שלהם ואז הכרתי אותו שוב, ושנים שלא ידעתי עליו בכלל, </w:t>
      </w:r>
      <w:r>
        <w:rPr>
          <w:rFonts w:ascii="Arial" w:hAnsi="Arial"/>
          <w:b/>
          <w:bCs/>
          <w:noProof w:val="0"/>
          <w:u w:val="single"/>
          <w:rtl/>
        </w:rPr>
        <w:t>ולא ידעתי כשהוא חותם על הצוואה שהוא חולה סרטן.</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ש: כלומר הפעם האחרונה שנפגשת איתו את אומרת שנים רבות?</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ת: שנים רבות.</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ש: האם איבחנת באיזשהו שינוי במראה שלו?</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 xml:space="preserve">ת: ממש לא. כולנו הרי לא נשארים כמו שהיינו, אבל הוא נראה טוב, </w:t>
      </w:r>
      <w:r>
        <w:rPr>
          <w:rFonts w:ascii="Arial" w:hAnsi="Arial"/>
          <w:b/>
          <w:bCs/>
          <w:noProof w:val="0"/>
          <w:u w:val="single"/>
          <w:rtl/>
        </w:rPr>
        <w:t>הוא נראה בסדר גמור. ממש לא ראיתי דבר</w:t>
      </w:r>
      <w:r>
        <w:rPr>
          <w:rFonts w:ascii="Arial" w:hAnsi="Arial"/>
          <w:noProof w:val="0"/>
          <w:u w:val="single"/>
          <w:rtl/>
        </w:rPr>
        <w:t>."</w:t>
      </w:r>
      <w:r>
        <w:rPr>
          <w:rFonts w:ascii="Arial" w:hAnsi="Arial"/>
          <w:noProof w:val="0"/>
          <w:rtl/>
        </w:rPr>
        <w:t xml:space="preserve"> (ההדגשות בקו – הוספו).</w:t>
      </w:r>
    </w:p>
    <w:p w:rsidR="00CC3451" w:rsidRDefault="00AF4505" w:rsidP="00CC3451">
      <w:pPr>
        <w:pStyle w:val="ae"/>
        <w:spacing w:line="360" w:lineRule="auto"/>
        <w:ind w:left="567"/>
        <w:jc w:val="both"/>
        <w:rPr>
          <w:rFonts w:ascii="Arial" w:hAnsi="Arial"/>
          <w:noProof w:val="0"/>
          <w:rtl/>
        </w:rPr>
      </w:pPr>
      <w:r>
        <w:rPr>
          <w:rFonts w:ascii="Arial" w:hAnsi="Arial"/>
          <w:noProof w:val="0"/>
          <w:rtl/>
        </w:rPr>
        <w:t>(ראו: פרוט' מיום 8.4.21, עמ' 57 שורות 22-32).</w:t>
      </w:r>
    </w:p>
    <w:p w:rsidR="00CC3451" w:rsidRDefault="00CC3451" w:rsidP="00CC3451">
      <w:pPr>
        <w:pStyle w:val="ae"/>
        <w:rPr>
          <w:rFonts w:ascii="Arial" w:hAnsi="Arial"/>
          <w:noProof w:val="0"/>
          <w:rtl/>
        </w:rPr>
      </w:pPr>
    </w:p>
    <w:p w:rsidR="00103F3F" w:rsidRDefault="00103F3F" w:rsidP="00CC3451">
      <w:pPr>
        <w:pStyle w:val="ae"/>
        <w:rPr>
          <w:rFonts w:ascii="Arial" w:hAnsi="Arial"/>
          <w:noProof w:val="0"/>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b/>
          <w:bCs/>
          <w:noProof w:val="0"/>
          <w:rtl/>
        </w:rPr>
        <w:t>עו"ד רמיגולסקי סגל</w:t>
      </w:r>
      <w:r>
        <w:rPr>
          <w:rFonts w:ascii="Arial" w:hAnsi="Arial"/>
          <w:noProof w:val="0"/>
          <w:rtl/>
        </w:rPr>
        <w:t xml:space="preserve"> נשאלה אם לא סברה שיש מקום לקבלת חוו"ד רפואית לגבי מצבו של המנוח, והשיבה בשלילה:</w:t>
      </w:r>
    </w:p>
    <w:p w:rsidR="00CC3451" w:rsidRDefault="00AF4505" w:rsidP="00CC3451">
      <w:pPr>
        <w:pStyle w:val="ae"/>
        <w:spacing w:line="360" w:lineRule="auto"/>
        <w:ind w:left="567"/>
        <w:jc w:val="both"/>
        <w:rPr>
          <w:rFonts w:ascii="Arial" w:hAnsi="Arial"/>
          <w:b/>
          <w:bCs/>
          <w:noProof w:val="0"/>
        </w:rPr>
      </w:pPr>
      <w:r>
        <w:rPr>
          <w:rFonts w:ascii="Arial" w:hAnsi="Arial"/>
          <w:b/>
          <w:bCs/>
          <w:noProof w:val="0"/>
          <w:rtl/>
        </w:rPr>
        <w:lastRenderedPageBreak/>
        <w:t xml:space="preserve">"ש: ולמרות שלא פגשת </w:t>
      </w:r>
      <w:bookmarkStart w:id="56" w:name="_ETM_Q_5816289"/>
      <w:bookmarkEnd w:id="56"/>
      <w:r>
        <w:rPr>
          <w:rFonts w:ascii="Arial" w:hAnsi="Arial"/>
          <w:b/>
          <w:bCs/>
          <w:noProof w:val="0"/>
          <w:rtl/>
        </w:rPr>
        <w:t>את המנוח שנים רבות לפני כן, עדיין לא חשבת שיש</w:t>
      </w:r>
      <w:bookmarkStart w:id="57" w:name="_ETM_Q_5819243"/>
      <w:bookmarkEnd w:id="57"/>
      <w:r>
        <w:rPr>
          <w:rFonts w:ascii="Arial" w:hAnsi="Arial"/>
          <w:b/>
          <w:bCs/>
          <w:noProof w:val="0"/>
          <w:rtl/>
        </w:rPr>
        <w:t xml:space="preserve"> צורך במסמך פשוט רפואי בעניין הזה?</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ת: היה בעליזות, היה בצלילות דע</w:t>
      </w:r>
      <w:bookmarkStart w:id="58" w:name="_ETM_Q_5825203"/>
      <w:bookmarkEnd w:id="58"/>
      <w:r>
        <w:rPr>
          <w:rFonts w:ascii="Arial" w:hAnsi="Arial"/>
          <w:b/>
          <w:bCs/>
          <w:noProof w:val="0"/>
          <w:rtl/>
        </w:rPr>
        <w:t>ת, דיבר לעניין, שאל שאלות. באמת. התבדח ונראה לי</w:t>
      </w:r>
      <w:bookmarkStart w:id="59" w:name="_ETM_Q_5834541"/>
      <w:bookmarkEnd w:id="59"/>
      <w:r>
        <w:rPr>
          <w:rFonts w:ascii="Arial" w:hAnsi="Arial"/>
          <w:b/>
          <w:bCs/>
          <w:noProof w:val="0"/>
          <w:rtl/>
        </w:rPr>
        <w:t xml:space="preserve"> יוצא מן הכלל. הדבר האחרון שהייתי חושבת שהוא לא בסדר."</w:t>
      </w:r>
    </w:p>
    <w:p w:rsidR="00CC3451" w:rsidRDefault="00AF4505" w:rsidP="00CC3451">
      <w:pPr>
        <w:pStyle w:val="ae"/>
        <w:spacing w:line="360" w:lineRule="auto"/>
        <w:ind w:left="567"/>
        <w:jc w:val="both"/>
        <w:rPr>
          <w:rFonts w:ascii="Arial" w:hAnsi="Arial"/>
          <w:noProof w:val="0"/>
          <w:rtl/>
        </w:rPr>
      </w:pPr>
      <w:r>
        <w:rPr>
          <w:rFonts w:ascii="Arial" w:hAnsi="Arial"/>
          <w:noProof w:val="0"/>
          <w:rtl/>
        </w:rPr>
        <w:t>(ראו: פרוט' מיום 8.4.21, עמ' 58 שורות 27-30).</w:t>
      </w:r>
    </w:p>
    <w:p w:rsidR="00CC3451" w:rsidRDefault="00CC3451" w:rsidP="00CC3451">
      <w:pPr>
        <w:pStyle w:val="ae"/>
        <w:spacing w:line="360" w:lineRule="auto"/>
        <w:ind w:left="567"/>
        <w:jc w:val="both"/>
        <w:rPr>
          <w:rFonts w:ascii="Arial" w:hAnsi="Arial"/>
          <w:noProof w:val="0"/>
        </w:rPr>
      </w:pPr>
    </w:p>
    <w:p w:rsidR="00CC3451" w:rsidRDefault="00AF4505" w:rsidP="0086361F">
      <w:pPr>
        <w:pStyle w:val="ae"/>
        <w:numPr>
          <w:ilvl w:val="0"/>
          <w:numId w:val="1"/>
        </w:numPr>
        <w:spacing w:line="360" w:lineRule="auto"/>
        <w:jc w:val="both"/>
        <w:rPr>
          <w:rFonts w:ascii="Arial" w:hAnsi="Arial"/>
          <w:noProof w:val="0"/>
        </w:rPr>
      </w:pPr>
      <w:r>
        <w:rPr>
          <w:rFonts w:ascii="Arial" w:hAnsi="Arial"/>
          <w:b/>
          <w:bCs/>
          <w:noProof w:val="0"/>
          <w:rtl/>
        </w:rPr>
        <w:t>עו"ד רמיגולסקי סגל</w:t>
      </w:r>
      <w:r>
        <w:rPr>
          <w:rFonts w:ascii="Arial" w:hAnsi="Arial"/>
          <w:noProof w:val="0"/>
          <w:rtl/>
        </w:rPr>
        <w:t xml:space="preserve"> אישרה כי האישה היא שיצרה איתה קשר לגבי עריכת הצוואה (ראו: פרוט' מיום 8.4.21, עמ' 58 שורות 31-32). היא אישרה כי בשיחת טלפון </w:t>
      </w:r>
      <w:r>
        <w:rPr>
          <w:rFonts w:ascii="Miriam" w:hAnsi="Miriam" w:cs="Miriam"/>
          <w:noProof w:val="0"/>
          <w:rtl/>
        </w:rPr>
        <w:t>לפני</w:t>
      </w:r>
      <w:r>
        <w:rPr>
          <w:rFonts w:ascii="Arial" w:hAnsi="Arial"/>
          <w:noProof w:val="0"/>
          <w:rtl/>
        </w:rPr>
        <w:t xml:space="preserve"> הפגישה, האישה היא שנתנה לה את ההוראות לגבי תוכן הצוואה והוראותיה. האישה טענה בשיחת הטלפון כי אלו הוראותיו של המנוח. בהתאם להוראות האישה והפרטים שנתנה טרם הפגישה הוכנה טיוטת הצוואה </w:t>
      </w:r>
      <w:r>
        <w:rPr>
          <w:rFonts w:ascii="Miriam" w:hAnsi="Miriam" w:cs="Miriam"/>
          <w:noProof w:val="0"/>
          <w:rtl/>
        </w:rPr>
        <w:t>טרם</w:t>
      </w:r>
      <w:r>
        <w:rPr>
          <w:rFonts w:ascii="Arial" w:hAnsi="Arial"/>
          <w:noProof w:val="0"/>
          <w:rtl/>
        </w:rPr>
        <w:t xml:space="preserve"> שהצדדים הגיעו לפגישה ביום 17.1.2018 (עמ' 59 שורות 2-12).</w:t>
      </w:r>
    </w:p>
    <w:p w:rsidR="00CC3451" w:rsidRDefault="00CC3451" w:rsidP="00CC3451">
      <w:pPr>
        <w:pStyle w:val="ae"/>
        <w:spacing w:line="360" w:lineRule="auto"/>
        <w:ind w:left="567"/>
        <w:jc w:val="both"/>
        <w:rPr>
          <w:rFonts w:ascii="Arial" w:hAnsi="Arial"/>
          <w:noProof w:val="0"/>
        </w:rPr>
      </w:pPr>
    </w:p>
    <w:p w:rsidR="00CC3451" w:rsidRDefault="00AF4505" w:rsidP="0086361F">
      <w:pPr>
        <w:pStyle w:val="ae"/>
        <w:numPr>
          <w:ilvl w:val="0"/>
          <w:numId w:val="1"/>
        </w:numPr>
        <w:spacing w:line="360" w:lineRule="auto"/>
        <w:jc w:val="both"/>
        <w:rPr>
          <w:rFonts w:ascii="Arial" w:hAnsi="Arial"/>
          <w:noProof w:val="0"/>
        </w:rPr>
      </w:pPr>
      <w:r>
        <w:rPr>
          <w:rFonts w:ascii="Arial" w:hAnsi="Arial"/>
          <w:b/>
          <w:bCs/>
          <w:noProof w:val="0"/>
          <w:rtl/>
        </w:rPr>
        <w:t xml:space="preserve">העולה מהחקירה כי המנוח </w:t>
      </w:r>
      <w:r>
        <w:rPr>
          <w:rFonts w:ascii="Arial" w:hAnsi="Arial"/>
          <w:b/>
          <w:bCs/>
          <w:noProof w:val="0"/>
          <w:u w:val="single"/>
          <w:rtl/>
        </w:rPr>
        <w:t>לא ציין</w:t>
      </w:r>
      <w:r>
        <w:rPr>
          <w:rFonts w:ascii="Arial" w:hAnsi="Arial"/>
          <w:b/>
          <w:bCs/>
          <w:noProof w:val="0"/>
          <w:rtl/>
        </w:rPr>
        <w:t xml:space="preserve"> בפני עו"ד רמיגולסקי סגל כי אלה הוראותיו</w:t>
      </w:r>
      <w:r>
        <w:rPr>
          <w:rFonts w:ascii="Arial" w:hAnsi="Arial"/>
          <w:noProof w:val="0"/>
          <w:rtl/>
        </w:rPr>
        <w:t>. מי שנתנה את ההוראות וביקשה לאחר מכן את השינוי הייתה האישה (ולא המנוח באף שלב).</w:t>
      </w:r>
    </w:p>
    <w:p w:rsidR="00CC3451" w:rsidRDefault="00CC3451" w:rsidP="00CC3451">
      <w:pPr>
        <w:pStyle w:val="ae"/>
        <w:rPr>
          <w:rFonts w:ascii="Arial" w:hAnsi="Arial"/>
          <w:noProof w:val="0"/>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noProof w:val="0"/>
          <w:rtl/>
        </w:rPr>
        <w:t xml:space="preserve">בנוסף, </w:t>
      </w:r>
      <w:r>
        <w:rPr>
          <w:rFonts w:ascii="Arial" w:hAnsi="Arial"/>
          <w:b/>
          <w:bCs/>
          <w:noProof w:val="0"/>
          <w:rtl/>
        </w:rPr>
        <w:t>עו"ד רמיגולסקי</w:t>
      </w:r>
      <w:r>
        <w:rPr>
          <w:rFonts w:ascii="Arial" w:hAnsi="Arial"/>
          <w:noProof w:val="0"/>
          <w:rtl/>
        </w:rPr>
        <w:t xml:space="preserve"> סגל ציינה כי האישה שילמה עבור הצוואה במזומן במעמד עריכת הצוואה מיום 17.1.2018 (ראו: פרוט' מיום 17.1.2018, עמ'  60 שורות 7-16).</w:t>
      </w:r>
    </w:p>
    <w:p w:rsidR="00CC3451" w:rsidRDefault="00CC3451" w:rsidP="00CC3451">
      <w:pPr>
        <w:pStyle w:val="ae"/>
        <w:rPr>
          <w:rFonts w:ascii="Arial" w:hAnsi="Arial"/>
          <w:noProof w:val="0"/>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noProof w:val="0"/>
          <w:rtl/>
        </w:rPr>
        <w:t xml:space="preserve">שתי העדות לצוואה ציינו בחקירתן כי בעת הפגישה לחתימת הצוואה, האישה </w:t>
      </w:r>
      <w:r>
        <w:rPr>
          <w:rFonts w:ascii="Arial" w:hAnsi="Arial"/>
          <w:noProof w:val="0"/>
          <w:u w:val="single"/>
          <w:rtl/>
        </w:rPr>
        <w:t>ביקשה</w:t>
      </w:r>
      <w:r>
        <w:rPr>
          <w:rFonts w:ascii="Arial" w:hAnsi="Arial"/>
          <w:noProof w:val="0"/>
          <w:rtl/>
        </w:rPr>
        <w:t xml:space="preserve"> לערוך שינוי של אופן חלוקת העיזבון. שתיהן ציינו כי מדובר היה בשיחה קצרה מאוד ולטענתן המנוח הוא שהציע את השינוי שהתקבל לבסוף כפשרה (לא של חלוקה שווה).</w:t>
      </w:r>
    </w:p>
    <w:p w:rsidR="00CC3451" w:rsidRDefault="00CC3451" w:rsidP="00CC3451">
      <w:pPr>
        <w:pStyle w:val="ae"/>
        <w:rPr>
          <w:rFonts w:ascii="Arial" w:hAnsi="Arial"/>
          <w:noProof w:val="0"/>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b/>
          <w:bCs/>
          <w:noProof w:val="0"/>
          <w:rtl/>
        </w:rPr>
        <w:t>גב' שפיגל</w:t>
      </w:r>
      <w:r>
        <w:rPr>
          <w:rFonts w:ascii="Arial" w:hAnsi="Arial"/>
          <w:noProof w:val="0"/>
          <w:rtl/>
        </w:rPr>
        <w:t xml:space="preserve"> אישרה בחקירתה כי הטיוטה הראשונה שהיא הדפיסה (לבקשתה של עו"ד רמיגולסקי) כללה חלוקת עיזבון של רבע מהעיזבון לכל אחד מהילדים, ובמהלך הפגישה הצוואה שונתה בהתאם להצעת האישה:</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"ש: [..] במשך השעה, כשעה, שהזוג היה בחדר של עורכת הדין רמיגולסקי, את התנהגת כרגיל בעמדת המזכירות לרבות קבלת שיחות טלפון, הוצאת שיחות טלפון, שליחת פקסים?</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ת: כן.</w:t>
      </w:r>
    </w:p>
    <w:p w:rsidR="00CC3451" w:rsidRDefault="00AF4505" w:rsidP="00CC3451">
      <w:pPr>
        <w:pStyle w:val="ae"/>
        <w:spacing w:line="360" w:lineRule="auto"/>
        <w:ind w:left="567"/>
        <w:jc w:val="both"/>
        <w:rPr>
          <w:rFonts w:ascii="Arial" w:hAnsi="Arial"/>
          <w:b/>
          <w:bCs/>
          <w:noProof w:val="0"/>
          <w:u w:val="single"/>
          <w:rtl/>
        </w:rPr>
      </w:pPr>
      <w:r>
        <w:rPr>
          <w:rFonts w:ascii="Arial" w:hAnsi="Arial"/>
          <w:b/>
          <w:bCs/>
          <w:noProof w:val="0"/>
          <w:rtl/>
        </w:rPr>
        <w:t xml:space="preserve">ש: ותוך כדי זה </w:t>
      </w:r>
      <w:r>
        <w:rPr>
          <w:rFonts w:ascii="Arial" w:hAnsi="Arial"/>
          <w:b/>
          <w:bCs/>
          <w:noProof w:val="0"/>
          <w:u w:val="single"/>
          <w:rtl/>
        </w:rPr>
        <w:t>הספקת לשמוע את פרטי השיחה של שינוי עריכת הצוואה?</w:t>
      </w:r>
    </w:p>
    <w:p w:rsidR="00CC3451" w:rsidRDefault="00AF4505" w:rsidP="00CC3451">
      <w:pPr>
        <w:pStyle w:val="ae"/>
        <w:spacing w:line="360" w:lineRule="auto"/>
        <w:ind w:left="567"/>
        <w:jc w:val="both"/>
        <w:rPr>
          <w:rFonts w:ascii="Arial" w:hAnsi="Arial"/>
          <w:b/>
          <w:bCs/>
          <w:noProof w:val="0"/>
          <w:u w:val="single"/>
          <w:rtl/>
        </w:rPr>
      </w:pPr>
      <w:r>
        <w:rPr>
          <w:rFonts w:ascii="Arial" w:hAnsi="Arial"/>
          <w:b/>
          <w:bCs/>
          <w:noProof w:val="0"/>
          <w:rtl/>
        </w:rPr>
        <w:t xml:space="preserve">ת: </w:t>
      </w:r>
      <w:r>
        <w:rPr>
          <w:rFonts w:ascii="Arial" w:hAnsi="Arial"/>
          <w:b/>
          <w:bCs/>
          <w:noProof w:val="0"/>
          <w:u w:val="single"/>
          <w:rtl/>
        </w:rPr>
        <w:t>כן, שמעתי. כן.</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ש: האם הצלחת להבין מי ביקש לשנות את הצוואה?</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ת: מה זאת אומרת?</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ש: היתה איזושהי התנהלות של שינוי הצוואה?</w:t>
      </w:r>
    </w:p>
    <w:p w:rsidR="00CC3451" w:rsidRDefault="00AF4505" w:rsidP="00CC3451">
      <w:pPr>
        <w:pStyle w:val="ae"/>
        <w:spacing w:line="360" w:lineRule="auto"/>
        <w:ind w:left="567"/>
        <w:jc w:val="both"/>
        <w:rPr>
          <w:rFonts w:ascii="Arial" w:hAnsi="Arial"/>
          <w:b/>
          <w:bCs/>
          <w:noProof w:val="0"/>
          <w:u w:val="single"/>
          <w:rtl/>
        </w:rPr>
      </w:pPr>
      <w:r>
        <w:rPr>
          <w:rFonts w:ascii="Arial" w:hAnsi="Arial"/>
          <w:b/>
          <w:bCs/>
          <w:noProof w:val="0"/>
          <w:rtl/>
        </w:rPr>
        <w:t xml:space="preserve">ת: </w:t>
      </w:r>
      <w:r>
        <w:rPr>
          <w:rFonts w:ascii="Arial" w:hAnsi="Arial"/>
          <w:b/>
          <w:bCs/>
          <w:noProof w:val="0"/>
          <w:u w:val="single"/>
          <w:rtl/>
        </w:rPr>
        <w:t xml:space="preserve">אני יודעת </w:t>
      </w:r>
      <w:r w:rsidR="00B24423">
        <w:rPr>
          <w:rFonts w:ascii="Arial" w:hAnsi="Arial" w:hint="cs"/>
          <w:b/>
          <w:bCs/>
          <w:noProof w:val="0"/>
          <w:u w:val="single"/>
          <w:rtl/>
        </w:rPr>
        <w:t xml:space="preserve"> ש*** </w:t>
      </w:r>
      <w:r>
        <w:rPr>
          <w:rFonts w:ascii="Arial" w:hAnsi="Arial"/>
          <w:b/>
          <w:bCs/>
          <w:noProof w:val="0"/>
          <w:u w:val="single"/>
          <w:rtl/>
        </w:rPr>
        <w:t xml:space="preserve">ביקשה לשנות את החלקים בין הילדים, לתת </w:t>
      </w:r>
      <w:r w:rsidR="00B423D4">
        <w:rPr>
          <w:rFonts w:ascii="Arial" w:hAnsi="Arial"/>
          <w:b/>
          <w:bCs/>
          <w:noProof w:val="0"/>
          <w:u w:val="single"/>
          <w:rtl/>
        </w:rPr>
        <w:t>ל</w:t>
      </w:r>
      <w:r w:rsidR="00B423D4">
        <w:rPr>
          <w:rFonts w:ascii="Arial" w:hAnsi="Arial" w:hint="cs"/>
          <w:b/>
          <w:bCs/>
          <w:noProof w:val="0"/>
          <w:u w:val="single"/>
          <w:rtl/>
        </w:rPr>
        <w:t xml:space="preserve">משיבה 3 </w:t>
      </w:r>
      <w:r>
        <w:rPr>
          <w:rFonts w:ascii="Arial" w:hAnsi="Arial"/>
          <w:b/>
          <w:bCs/>
          <w:noProof w:val="0"/>
          <w:u w:val="single"/>
          <w:rtl/>
        </w:rPr>
        <w:t xml:space="preserve">יותר והמנוח לא הסכים על החלק שנתנו </w:t>
      </w:r>
      <w:r w:rsidR="00B423D4">
        <w:rPr>
          <w:rFonts w:ascii="Arial" w:hAnsi="Arial"/>
          <w:b/>
          <w:bCs/>
          <w:noProof w:val="0"/>
          <w:u w:val="single"/>
          <w:rtl/>
        </w:rPr>
        <w:t>ל</w:t>
      </w:r>
      <w:r w:rsidR="00B423D4">
        <w:rPr>
          <w:rFonts w:ascii="Arial" w:hAnsi="Arial" w:hint="cs"/>
          <w:b/>
          <w:bCs/>
          <w:noProof w:val="0"/>
          <w:u w:val="single"/>
          <w:rtl/>
        </w:rPr>
        <w:t>משיבה 3</w:t>
      </w:r>
      <w:r w:rsidR="00B423D4">
        <w:rPr>
          <w:rFonts w:ascii="Arial" w:hAnsi="Arial"/>
          <w:b/>
          <w:bCs/>
          <w:noProof w:val="0"/>
          <w:u w:val="single"/>
          <w:rtl/>
        </w:rPr>
        <w:t xml:space="preserve"> </w:t>
      </w:r>
      <w:r>
        <w:rPr>
          <w:rFonts w:ascii="Arial" w:hAnsi="Arial"/>
          <w:b/>
          <w:bCs/>
          <w:noProof w:val="0"/>
          <w:u w:val="single"/>
          <w:rtl/>
        </w:rPr>
        <w:t>ובסוף הם הגיעו לצוואה.</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lastRenderedPageBreak/>
        <w:t>ש: מה זה בסוף? כשאת אומרת בסוף, לאיזה פרק זמן את מתכוונת?</w:t>
      </w:r>
    </w:p>
    <w:p w:rsidR="00CC3451" w:rsidRDefault="00AF4505" w:rsidP="00CC3451">
      <w:pPr>
        <w:pStyle w:val="ae"/>
        <w:spacing w:line="360" w:lineRule="auto"/>
        <w:ind w:left="567"/>
        <w:jc w:val="both"/>
        <w:rPr>
          <w:rFonts w:ascii="Arial" w:hAnsi="Arial"/>
          <w:b/>
          <w:bCs/>
          <w:noProof w:val="0"/>
          <w:u w:val="single"/>
          <w:rtl/>
        </w:rPr>
      </w:pPr>
      <w:r>
        <w:rPr>
          <w:rFonts w:ascii="Arial" w:hAnsi="Arial"/>
          <w:b/>
          <w:bCs/>
          <w:noProof w:val="0"/>
          <w:rtl/>
        </w:rPr>
        <w:t xml:space="preserve">ת: </w:t>
      </w:r>
      <w:r>
        <w:rPr>
          <w:rFonts w:ascii="Arial" w:hAnsi="Arial"/>
          <w:b/>
          <w:bCs/>
          <w:noProof w:val="0"/>
          <w:u w:val="single"/>
          <w:rtl/>
        </w:rPr>
        <w:t>אחרי דין ודברים ביניהם, הם הסכימו על חלוקה.</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ש: כמה זמן לקח הדין ודברים הזה?</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ת: אני לא יודעת להגיד לך.</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ש: בערך, דקות ספורות?</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ת: אני מניחה שדקות ספורות, עשר דקות, משהו כזה.</w:t>
      </w:r>
    </w:p>
    <w:p w:rsidR="00CC3451" w:rsidRDefault="00AF4505" w:rsidP="00044127">
      <w:pPr>
        <w:pStyle w:val="ae"/>
        <w:spacing w:line="360" w:lineRule="auto"/>
        <w:ind w:left="567"/>
        <w:jc w:val="both"/>
        <w:rPr>
          <w:rFonts w:ascii="Arial" w:hAnsi="Arial"/>
          <w:b/>
          <w:bCs/>
          <w:noProof w:val="0"/>
          <w:rtl/>
        </w:rPr>
      </w:pPr>
      <w:r>
        <w:rPr>
          <w:rFonts w:ascii="Arial" w:hAnsi="Arial"/>
          <w:b/>
          <w:bCs/>
          <w:noProof w:val="0"/>
          <w:rtl/>
        </w:rPr>
        <w:t xml:space="preserve">ש: זאת אומרת </w:t>
      </w:r>
      <w:r w:rsidR="00E3639F">
        <w:rPr>
          <w:rFonts w:ascii="Arial" w:hAnsi="Arial"/>
          <w:b/>
          <w:bCs/>
          <w:noProof w:val="0"/>
          <w:rtl/>
        </w:rPr>
        <w:t>ש</w:t>
      </w:r>
      <w:r w:rsidR="002959D7">
        <w:rPr>
          <w:rFonts w:ascii="Arial" w:hAnsi="Arial" w:hint="cs"/>
          <w:b/>
          <w:bCs/>
          <w:noProof w:val="0"/>
          <w:rtl/>
        </w:rPr>
        <w:t xml:space="preserve">*** </w:t>
      </w:r>
      <w:r>
        <w:rPr>
          <w:rFonts w:ascii="Arial" w:hAnsi="Arial"/>
          <w:b/>
          <w:bCs/>
          <w:noProof w:val="0"/>
          <w:rtl/>
        </w:rPr>
        <w:t>העלתה הצעה או ביקשה או דרשה, איך את (מדברים ביחד)?</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ת: היא לא דרשה, היא העלתה הצעה.</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ש: העלתה הצעה לשנות את הצוואה והמנוח התנגד?</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ת: לא להתנגד לשנות, לתת את האחוזים, הוא התנגד למספר שהיא ביקשה.</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ש: רגע. מה זאת אומרת לא התנגד לאחוזים אלא למספר? בואי תסבירי לי את הנקודה הזו.</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 xml:space="preserve">ת: היא רצתה לתת יותר </w:t>
      </w:r>
      <w:r w:rsidR="00E3639F">
        <w:rPr>
          <w:rFonts w:ascii="Arial" w:hAnsi="Arial"/>
          <w:b/>
          <w:bCs/>
          <w:noProof w:val="0"/>
          <w:rtl/>
        </w:rPr>
        <w:t>ל</w:t>
      </w:r>
      <w:r w:rsidR="00E3639F">
        <w:rPr>
          <w:rFonts w:ascii="Arial" w:hAnsi="Arial" w:hint="cs"/>
          <w:b/>
          <w:bCs/>
          <w:noProof w:val="0"/>
          <w:rtl/>
        </w:rPr>
        <w:t>משיבה 3</w:t>
      </w:r>
      <w:r>
        <w:rPr>
          <w:rFonts w:ascii="Arial" w:hAnsi="Arial"/>
          <w:b/>
          <w:bCs/>
          <w:noProof w:val="0"/>
          <w:rtl/>
        </w:rPr>
        <w:t>.</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ש: יותר כסף?</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ת: בעיזבון, אחרי מותו.</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ש: לא, בסדר, אבל את אמרת בכסף ולא באחוזים.</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ת: לא, באחוזים.</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ש: אז כן באחוזים?</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ת: באחוזים, לא בכסף.</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ש: לא בכסף?</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ת: לא, באחוזים.</w:t>
      </w:r>
    </w:p>
    <w:p w:rsidR="00CC3451" w:rsidRDefault="00AF4505" w:rsidP="00044127">
      <w:pPr>
        <w:pStyle w:val="ae"/>
        <w:spacing w:line="360" w:lineRule="auto"/>
        <w:ind w:left="567"/>
        <w:jc w:val="both"/>
        <w:rPr>
          <w:rFonts w:ascii="Arial" w:hAnsi="Arial"/>
          <w:b/>
          <w:bCs/>
          <w:noProof w:val="0"/>
          <w:u w:val="single"/>
          <w:rtl/>
        </w:rPr>
      </w:pPr>
      <w:r>
        <w:rPr>
          <w:rFonts w:ascii="Arial" w:hAnsi="Arial"/>
          <w:b/>
          <w:bCs/>
          <w:noProof w:val="0"/>
          <w:rtl/>
        </w:rPr>
        <w:t xml:space="preserve"> ש: מקודם אמרת משהו אחר. זאת אומרת שהיא רצתה לשנות את האחוזים. </w:t>
      </w:r>
      <w:r>
        <w:rPr>
          <w:rFonts w:ascii="Arial" w:hAnsi="Arial"/>
          <w:b/>
          <w:bCs/>
          <w:noProof w:val="0"/>
          <w:u w:val="single"/>
          <w:rtl/>
        </w:rPr>
        <w:t xml:space="preserve">מה היא רצתה לעשות </w:t>
      </w:r>
      <w:r w:rsidR="002959D7">
        <w:rPr>
          <w:rFonts w:ascii="Arial" w:hAnsi="Arial" w:hint="cs"/>
          <w:b/>
          <w:bCs/>
          <w:noProof w:val="0"/>
          <w:u w:val="single"/>
          <w:rtl/>
        </w:rPr>
        <w:t>***</w:t>
      </w:r>
      <w:r>
        <w:rPr>
          <w:rFonts w:ascii="Arial" w:hAnsi="Arial"/>
          <w:b/>
          <w:bCs/>
          <w:noProof w:val="0"/>
          <w:u w:val="single"/>
          <w:rtl/>
        </w:rPr>
        <w:t>?</w:t>
      </w:r>
    </w:p>
    <w:p w:rsidR="00CC3451" w:rsidRDefault="00AF4505" w:rsidP="00CC3451">
      <w:pPr>
        <w:pStyle w:val="ae"/>
        <w:spacing w:line="360" w:lineRule="auto"/>
        <w:ind w:left="567"/>
        <w:jc w:val="both"/>
        <w:rPr>
          <w:rFonts w:ascii="Arial" w:hAnsi="Arial"/>
          <w:b/>
          <w:bCs/>
          <w:noProof w:val="0"/>
          <w:u w:val="single"/>
          <w:rtl/>
        </w:rPr>
      </w:pPr>
      <w:r>
        <w:rPr>
          <w:rFonts w:ascii="Arial" w:hAnsi="Arial"/>
          <w:b/>
          <w:bCs/>
          <w:noProof w:val="0"/>
          <w:rtl/>
        </w:rPr>
        <w:t xml:space="preserve">ת: </w:t>
      </w:r>
      <w:r>
        <w:rPr>
          <w:rFonts w:ascii="Arial" w:hAnsi="Arial"/>
          <w:b/>
          <w:bCs/>
          <w:noProof w:val="0"/>
          <w:u w:val="single"/>
          <w:rtl/>
        </w:rPr>
        <w:t xml:space="preserve">היא רצתה לתת </w:t>
      </w:r>
      <w:r w:rsidR="00E3639F">
        <w:rPr>
          <w:rFonts w:ascii="Arial" w:hAnsi="Arial"/>
          <w:b/>
          <w:bCs/>
          <w:noProof w:val="0"/>
          <w:u w:val="single"/>
          <w:rtl/>
        </w:rPr>
        <w:t>ל</w:t>
      </w:r>
      <w:r w:rsidR="00E3639F">
        <w:rPr>
          <w:rFonts w:ascii="Arial" w:hAnsi="Arial" w:hint="cs"/>
          <w:b/>
          <w:bCs/>
          <w:noProof w:val="0"/>
          <w:u w:val="single"/>
          <w:rtl/>
        </w:rPr>
        <w:t>משיבה 3</w:t>
      </w:r>
      <w:r w:rsidR="00E3639F">
        <w:rPr>
          <w:rFonts w:ascii="Arial" w:hAnsi="Arial"/>
          <w:b/>
          <w:bCs/>
          <w:noProof w:val="0"/>
          <w:u w:val="single"/>
          <w:rtl/>
        </w:rPr>
        <w:t xml:space="preserve"> </w:t>
      </w:r>
      <w:r>
        <w:rPr>
          <w:rFonts w:ascii="Arial" w:hAnsi="Arial"/>
          <w:b/>
          <w:bCs/>
          <w:noProof w:val="0"/>
          <w:u w:val="single"/>
          <w:rtl/>
        </w:rPr>
        <w:t>חמישים אחוז.</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ש: חמישים אחוז?</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ת: כן.</w:t>
      </w:r>
    </w:p>
    <w:p w:rsidR="00CC3451" w:rsidRDefault="00AF4505" w:rsidP="00CC3451">
      <w:pPr>
        <w:pStyle w:val="ae"/>
        <w:spacing w:line="360" w:lineRule="auto"/>
        <w:ind w:left="567"/>
        <w:jc w:val="both"/>
        <w:rPr>
          <w:rFonts w:ascii="Arial" w:hAnsi="Arial"/>
          <w:b/>
          <w:bCs/>
          <w:noProof w:val="0"/>
          <w:u w:val="single"/>
          <w:rtl/>
        </w:rPr>
      </w:pPr>
      <w:r>
        <w:rPr>
          <w:rFonts w:ascii="Arial" w:hAnsi="Arial"/>
          <w:b/>
          <w:bCs/>
          <w:noProof w:val="0"/>
          <w:rtl/>
        </w:rPr>
        <w:t xml:space="preserve">ש: </w:t>
      </w:r>
      <w:r>
        <w:rPr>
          <w:rFonts w:ascii="Arial" w:hAnsi="Arial"/>
          <w:b/>
          <w:bCs/>
          <w:noProof w:val="0"/>
          <w:u w:val="single"/>
          <w:rtl/>
        </w:rPr>
        <w:t>והמנוח התנגד לטענתך, ובסופו של דבר?</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 xml:space="preserve">ת: </w:t>
      </w:r>
      <w:r>
        <w:rPr>
          <w:rFonts w:ascii="Arial" w:hAnsi="Arial"/>
          <w:b/>
          <w:bCs/>
          <w:noProof w:val="0"/>
          <w:u w:val="single"/>
          <w:rtl/>
        </w:rPr>
        <w:t xml:space="preserve">ארבעים אחוז </w:t>
      </w:r>
      <w:r w:rsidR="00E3639F">
        <w:rPr>
          <w:rFonts w:ascii="Arial" w:hAnsi="Arial"/>
          <w:b/>
          <w:bCs/>
          <w:noProof w:val="0"/>
          <w:u w:val="single"/>
          <w:rtl/>
        </w:rPr>
        <w:t>ל</w:t>
      </w:r>
      <w:r w:rsidR="00E3639F">
        <w:rPr>
          <w:rFonts w:ascii="Arial" w:hAnsi="Arial" w:hint="cs"/>
          <w:b/>
          <w:bCs/>
          <w:noProof w:val="0"/>
          <w:u w:val="single"/>
          <w:rtl/>
        </w:rPr>
        <w:t>משיבה 3</w:t>
      </w:r>
      <w:r w:rsidR="00E3639F">
        <w:rPr>
          <w:rFonts w:ascii="Arial" w:hAnsi="Arial"/>
          <w:b/>
          <w:bCs/>
          <w:noProof w:val="0"/>
          <w:u w:val="single"/>
          <w:rtl/>
        </w:rPr>
        <w:t xml:space="preserve"> </w:t>
      </w:r>
      <w:r>
        <w:rPr>
          <w:rFonts w:ascii="Arial" w:hAnsi="Arial"/>
          <w:b/>
          <w:bCs/>
          <w:noProof w:val="0"/>
          <w:u w:val="single"/>
          <w:rtl/>
        </w:rPr>
        <w:t>ועשרים אחוז לשאר הילדים.</w:t>
      </w:r>
    </w:p>
    <w:p w:rsidR="00CC3451" w:rsidRDefault="00AF4505" w:rsidP="00CC3451">
      <w:pPr>
        <w:pStyle w:val="ae"/>
        <w:spacing w:line="360" w:lineRule="auto"/>
        <w:ind w:left="567"/>
        <w:jc w:val="both"/>
        <w:rPr>
          <w:rFonts w:ascii="Arial" w:hAnsi="Arial"/>
          <w:b/>
          <w:bCs/>
          <w:noProof w:val="0"/>
          <w:u w:val="single"/>
          <w:rtl/>
        </w:rPr>
      </w:pPr>
      <w:r>
        <w:rPr>
          <w:rFonts w:ascii="Arial" w:hAnsi="Arial"/>
          <w:b/>
          <w:bCs/>
          <w:noProof w:val="0"/>
          <w:rtl/>
        </w:rPr>
        <w:t xml:space="preserve">ש: </w:t>
      </w:r>
      <w:r>
        <w:rPr>
          <w:rFonts w:ascii="Arial" w:hAnsi="Arial"/>
          <w:b/>
          <w:bCs/>
          <w:noProof w:val="0"/>
          <w:u w:val="single"/>
          <w:rtl/>
        </w:rPr>
        <w:t xml:space="preserve">זאת אומרת שהוא הצליח לשכנע אותה להפחית מהאחוזים של </w:t>
      </w:r>
      <w:r w:rsidR="00E3639F">
        <w:rPr>
          <w:rFonts w:ascii="Arial" w:hAnsi="Arial" w:hint="cs"/>
          <w:b/>
          <w:bCs/>
          <w:noProof w:val="0"/>
          <w:u w:val="single"/>
          <w:rtl/>
        </w:rPr>
        <w:t>המשיבה 3</w:t>
      </w:r>
      <w:r>
        <w:rPr>
          <w:rFonts w:ascii="Arial" w:hAnsi="Arial"/>
          <w:b/>
          <w:bCs/>
          <w:noProof w:val="0"/>
          <w:u w:val="single"/>
          <w:rtl/>
        </w:rPr>
        <w:t>?</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 xml:space="preserve">ת: </w:t>
      </w:r>
      <w:r>
        <w:rPr>
          <w:rFonts w:ascii="Arial" w:hAnsi="Arial"/>
          <w:b/>
          <w:bCs/>
          <w:noProof w:val="0"/>
          <w:u w:val="single"/>
          <w:rtl/>
        </w:rPr>
        <w:t>כן</w:t>
      </w:r>
      <w:r>
        <w:rPr>
          <w:rFonts w:ascii="Arial" w:hAnsi="Arial"/>
          <w:b/>
          <w:bCs/>
          <w:noProof w:val="0"/>
          <w:rtl/>
        </w:rPr>
        <w:t>.</w:t>
      </w:r>
    </w:p>
    <w:p w:rsidR="00CC3451" w:rsidRDefault="00AF4505" w:rsidP="00044127">
      <w:pPr>
        <w:pStyle w:val="ae"/>
        <w:spacing w:line="360" w:lineRule="auto"/>
        <w:ind w:left="567"/>
        <w:jc w:val="both"/>
        <w:rPr>
          <w:rFonts w:ascii="Arial" w:hAnsi="Arial"/>
          <w:b/>
          <w:bCs/>
          <w:noProof w:val="0"/>
          <w:u w:val="single"/>
          <w:rtl/>
        </w:rPr>
      </w:pPr>
      <w:r>
        <w:rPr>
          <w:rFonts w:ascii="Arial" w:hAnsi="Arial"/>
          <w:b/>
          <w:bCs/>
          <w:noProof w:val="0"/>
          <w:rtl/>
        </w:rPr>
        <w:t xml:space="preserve">ש: [...] </w:t>
      </w:r>
      <w:r>
        <w:rPr>
          <w:rFonts w:ascii="Arial" w:hAnsi="Arial"/>
          <w:b/>
          <w:bCs/>
          <w:noProof w:val="0"/>
          <w:u w:val="single"/>
          <w:rtl/>
        </w:rPr>
        <w:t xml:space="preserve">זאת אומרת שאת אומרת </w:t>
      </w:r>
      <w:r w:rsidR="00E3639F">
        <w:rPr>
          <w:rFonts w:ascii="Arial" w:hAnsi="Arial"/>
          <w:b/>
          <w:bCs/>
          <w:noProof w:val="0"/>
          <w:u w:val="single"/>
          <w:rtl/>
        </w:rPr>
        <w:t>ש</w:t>
      </w:r>
      <w:r w:rsidR="00472046">
        <w:rPr>
          <w:rFonts w:ascii="Arial" w:hAnsi="Arial" w:hint="cs"/>
          <w:b/>
          <w:bCs/>
          <w:noProof w:val="0"/>
          <w:u w:val="single"/>
          <w:rtl/>
        </w:rPr>
        <w:t xml:space="preserve">***  </w:t>
      </w:r>
      <w:r>
        <w:rPr>
          <w:rFonts w:ascii="Arial" w:hAnsi="Arial"/>
          <w:b/>
          <w:bCs/>
          <w:noProof w:val="0"/>
          <w:u w:val="single"/>
          <w:rtl/>
        </w:rPr>
        <w:t xml:space="preserve">ביקשה אבל בסופו של דבר לטענתך </w:t>
      </w:r>
      <w:r w:rsidR="00472046">
        <w:rPr>
          <w:rFonts w:ascii="Arial" w:hAnsi="Arial" w:hint="cs"/>
          <w:b/>
          <w:bCs/>
          <w:noProof w:val="0"/>
          <w:u w:val="single"/>
          <w:rtl/>
        </w:rPr>
        <w:t>***</w:t>
      </w:r>
      <w:r w:rsidR="00E3639F">
        <w:rPr>
          <w:rFonts w:ascii="Arial" w:hAnsi="Arial" w:hint="cs"/>
          <w:b/>
          <w:bCs/>
          <w:noProof w:val="0"/>
          <w:u w:val="single"/>
          <w:rtl/>
        </w:rPr>
        <w:t xml:space="preserve"> </w:t>
      </w:r>
      <w:r w:rsidR="00E3639F">
        <w:rPr>
          <w:rFonts w:ascii="Arial" w:hAnsi="Arial"/>
          <w:b/>
          <w:bCs/>
          <w:noProof w:val="0"/>
          <w:u w:val="single"/>
          <w:rtl/>
        </w:rPr>
        <w:t xml:space="preserve"> </w:t>
      </w:r>
      <w:r>
        <w:rPr>
          <w:rFonts w:ascii="Arial" w:hAnsi="Arial"/>
          <w:b/>
          <w:bCs/>
          <w:noProof w:val="0"/>
          <w:u w:val="single"/>
          <w:rtl/>
        </w:rPr>
        <w:t>החליט?</w:t>
      </w:r>
    </w:p>
    <w:p w:rsidR="00CC3451" w:rsidRDefault="00AF4505" w:rsidP="00CC3451">
      <w:pPr>
        <w:pStyle w:val="ae"/>
        <w:spacing w:line="360" w:lineRule="auto"/>
        <w:ind w:left="567"/>
        <w:jc w:val="both"/>
        <w:rPr>
          <w:rFonts w:ascii="Arial" w:hAnsi="Arial"/>
          <w:noProof w:val="0"/>
          <w:rtl/>
        </w:rPr>
      </w:pPr>
      <w:r>
        <w:rPr>
          <w:rFonts w:ascii="Arial" w:hAnsi="Arial"/>
          <w:b/>
          <w:bCs/>
          <w:noProof w:val="0"/>
          <w:rtl/>
        </w:rPr>
        <w:t xml:space="preserve">ת: </w:t>
      </w:r>
      <w:r>
        <w:rPr>
          <w:rFonts w:ascii="Arial" w:hAnsi="Arial"/>
          <w:b/>
          <w:bCs/>
          <w:noProof w:val="0"/>
          <w:u w:val="single"/>
          <w:rtl/>
        </w:rPr>
        <w:t>נכון</w:t>
      </w:r>
      <w:r>
        <w:rPr>
          <w:rFonts w:ascii="Arial" w:hAnsi="Arial"/>
          <w:noProof w:val="0"/>
          <w:rtl/>
        </w:rPr>
        <w:t>." (ההדגשות בקו - הוספו).</w:t>
      </w:r>
    </w:p>
    <w:p w:rsidR="00CC3451" w:rsidRDefault="00AF4505" w:rsidP="00CC3451">
      <w:pPr>
        <w:pStyle w:val="ae"/>
        <w:spacing w:line="360" w:lineRule="auto"/>
        <w:ind w:left="567"/>
        <w:rPr>
          <w:rFonts w:ascii="Arial" w:hAnsi="Arial"/>
          <w:noProof w:val="0"/>
          <w:rtl/>
        </w:rPr>
      </w:pPr>
      <w:r>
        <w:rPr>
          <w:rFonts w:ascii="Arial" w:hAnsi="Arial"/>
          <w:noProof w:val="0"/>
          <w:rtl/>
        </w:rPr>
        <w:t>ראו: פרוטוקול מיום 8.4.21 עמ' 14 שורות 20-32,  עמ' 15 שורות 1-32 ועמ' 16 שורה 1-3).</w:t>
      </w:r>
    </w:p>
    <w:p w:rsidR="00CC3451" w:rsidRDefault="00CC3451" w:rsidP="00CC3451">
      <w:pPr>
        <w:pStyle w:val="ae"/>
        <w:spacing w:line="360" w:lineRule="auto"/>
        <w:ind w:left="567"/>
        <w:rPr>
          <w:rFonts w:ascii="Arial" w:hAnsi="Arial"/>
          <w:noProof w:val="0"/>
          <w:rtl/>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b/>
          <w:bCs/>
          <w:noProof w:val="0"/>
          <w:rtl/>
        </w:rPr>
        <w:t>עו"ד רמיגלוסקי</w:t>
      </w:r>
      <w:r>
        <w:rPr>
          <w:rFonts w:ascii="Arial" w:hAnsi="Arial"/>
          <w:noProof w:val="0"/>
          <w:rtl/>
        </w:rPr>
        <w:t xml:space="preserve"> אישרה בחקירתה כי השינוי בטיוטה שהכינה נעשה במעמד הפגישה, ובהתאם להצעתה של האישה לפיה הבת </w:t>
      </w:r>
      <w:r w:rsidR="007B4DC7">
        <w:rPr>
          <w:rFonts w:ascii="Arial" w:hAnsi="Arial" w:hint="cs"/>
          <w:noProof w:val="0"/>
          <w:rtl/>
        </w:rPr>
        <w:t xml:space="preserve">*** </w:t>
      </w:r>
      <w:r w:rsidR="00E3639F">
        <w:rPr>
          <w:rFonts w:ascii="Arial" w:hAnsi="Arial" w:hint="cs"/>
          <w:noProof w:val="0"/>
          <w:rtl/>
        </w:rPr>
        <w:t>(המשיבה 3)</w:t>
      </w:r>
      <w:r w:rsidR="00E3639F">
        <w:rPr>
          <w:rFonts w:ascii="Arial" w:hAnsi="Arial"/>
          <w:noProof w:val="0"/>
          <w:rtl/>
        </w:rPr>
        <w:t xml:space="preserve"> </w:t>
      </w:r>
      <w:r>
        <w:rPr>
          <w:rFonts w:ascii="Arial" w:hAnsi="Arial"/>
          <w:noProof w:val="0"/>
          <w:rtl/>
        </w:rPr>
        <w:t xml:space="preserve">תקבל חלק גדול יותר, 50% מהעיזבון. היא </w:t>
      </w:r>
      <w:r>
        <w:rPr>
          <w:rFonts w:ascii="Arial" w:hAnsi="Arial"/>
          <w:noProof w:val="0"/>
          <w:rtl/>
        </w:rPr>
        <w:lastRenderedPageBreak/>
        <w:t xml:space="preserve">ציינה כי המנוח סירב להצעה זו ולאחר שעשה חישוב הציע להוריד 5% מחלקם של שלושת הילדים כך שלבת </w:t>
      </w:r>
      <w:r w:rsidR="007B4DC7">
        <w:rPr>
          <w:rFonts w:ascii="Arial" w:hAnsi="Arial" w:hint="cs"/>
          <w:noProof w:val="0"/>
          <w:rtl/>
        </w:rPr>
        <w:t xml:space="preserve">*** </w:t>
      </w:r>
      <w:r>
        <w:rPr>
          <w:rFonts w:ascii="Arial" w:hAnsi="Arial"/>
          <w:noProof w:val="0"/>
          <w:rtl/>
        </w:rPr>
        <w:t>(המשיבה 3) יהיה 40% מהעיזבון. האישה הסכימה, הטיוטה תוקנה בהתאם לכך ולאחר מכן האישה והמנוח חתמו על הצוואה מיום 17.1.2018(ראו: פרוטוקול מיום 8.4.2021 עמ' 60 שורות 26-32 וגם עמ' 61 שורות 1-32).</w:t>
      </w:r>
    </w:p>
    <w:p w:rsidR="00CC3451" w:rsidRDefault="00CC3451" w:rsidP="00CC3451">
      <w:pPr>
        <w:pStyle w:val="ae"/>
        <w:spacing w:line="360" w:lineRule="auto"/>
        <w:ind w:left="567"/>
        <w:jc w:val="both"/>
        <w:rPr>
          <w:rFonts w:ascii="Arial" w:hAnsi="Arial"/>
          <w:noProof w:val="0"/>
        </w:rPr>
      </w:pPr>
    </w:p>
    <w:p w:rsidR="00CC3451" w:rsidRDefault="00AF4505" w:rsidP="0086361F">
      <w:pPr>
        <w:pStyle w:val="ae"/>
        <w:numPr>
          <w:ilvl w:val="0"/>
          <w:numId w:val="1"/>
        </w:numPr>
        <w:spacing w:line="360" w:lineRule="auto"/>
        <w:jc w:val="both"/>
        <w:rPr>
          <w:rFonts w:ascii="Arial" w:hAnsi="Arial"/>
          <w:noProof w:val="0"/>
        </w:rPr>
      </w:pPr>
      <w:r>
        <w:rPr>
          <w:rFonts w:ascii="Arial" w:hAnsi="Arial"/>
          <w:noProof w:val="0"/>
          <w:rtl/>
        </w:rPr>
        <w:t xml:space="preserve">העולה מהחקירה של שתי העדות כי למרות השינוי המשמעותי בהוראות הצוואה מחלוקה שווה לכל הילדים, האישה במעמד החתימה ביקשה לערוך שינוי במסגרתו שהבת </w:t>
      </w:r>
      <w:r w:rsidR="00515D8D">
        <w:rPr>
          <w:rFonts w:ascii="Arial" w:hAnsi="Arial" w:hint="cs"/>
          <w:noProof w:val="0"/>
          <w:rtl/>
        </w:rPr>
        <w:t xml:space="preserve">*** </w:t>
      </w:r>
      <w:r w:rsidR="00E3639F">
        <w:rPr>
          <w:rFonts w:ascii="Arial" w:hAnsi="Arial" w:hint="cs"/>
          <w:noProof w:val="0"/>
          <w:rtl/>
        </w:rPr>
        <w:t>(המשיבה 3)</w:t>
      </w:r>
      <w:r w:rsidR="00E3639F">
        <w:rPr>
          <w:rFonts w:ascii="Arial" w:hAnsi="Arial"/>
          <w:noProof w:val="0"/>
          <w:rtl/>
        </w:rPr>
        <w:t xml:space="preserve"> </w:t>
      </w:r>
      <w:r>
        <w:rPr>
          <w:rFonts w:ascii="Arial" w:hAnsi="Arial"/>
          <w:noProof w:val="0"/>
          <w:rtl/>
        </w:rPr>
        <w:t xml:space="preserve">תירש יותר משאר הילדים. עולה מהחקירות כי התקיים לגבי כך </w:t>
      </w:r>
      <w:r>
        <w:rPr>
          <w:rFonts w:ascii="Arial" w:hAnsi="Arial"/>
          <w:noProof w:val="0"/>
          <w:u w:val="single"/>
          <w:rtl/>
        </w:rPr>
        <w:t>שיח קצר ביותר</w:t>
      </w:r>
      <w:r>
        <w:rPr>
          <w:rFonts w:ascii="Arial" w:hAnsi="Arial"/>
          <w:noProof w:val="0"/>
          <w:rtl/>
        </w:rPr>
        <w:t xml:space="preserve"> בין המנוח לאישה. המנוח הציע לפי עדותן הפחתה משאר הילדים לטובת</w:t>
      </w:r>
      <w:r w:rsidR="00515D8D">
        <w:rPr>
          <w:rFonts w:ascii="Arial" w:hAnsi="Arial" w:hint="cs"/>
          <w:noProof w:val="0"/>
          <w:rtl/>
        </w:rPr>
        <w:t xml:space="preserve"> ***</w:t>
      </w:r>
      <w:r>
        <w:rPr>
          <w:rFonts w:ascii="Arial" w:hAnsi="Arial"/>
          <w:noProof w:val="0"/>
          <w:rtl/>
        </w:rPr>
        <w:t xml:space="preserve"> </w:t>
      </w:r>
      <w:r w:rsidR="00E3639F">
        <w:rPr>
          <w:rFonts w:ascii="Arial" w:hAnsi="Arial" w:hint="cs"/>
          <w:noProof w:val="0"/>
          <w:rtl/>
        </w:rPr>
        <w:t>המשיבה 3</w:t>
      </w:r>
      <w:r>
        <w:rPr>
          <w:rFonts w:ascii="Arial" w:hAnsi="Arial"/>
          <w:noProof w:val="0"/>
          <w:rtl/>
        </w:rPr>
        <w:t xml:space="preserve">, בהתאם למה שביקשה האישה. אין הסבר מדוע חל השינוי כאשר האישה היא זו שנתנה את ההוראות של הצוואה טרם הפגישה והיא זו שביקשה את השינוי בפגישה. </w:t>
      </w:r>
    </w:p>
    <w:p w:rsidR="00CC3451" w:rsidRDefault="00CC3451" w:rsidP="00CC3451">
      <w:pPr>
        <w:pStyle w:val="ae"/>
        <w:rPr>
          <w:rFonts w:ascii="Arial" w:hAnsi="Arial"/>
          <w:noProof w:val="0"/>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noProof w:val="0"/>
          <w:rtl/>
        </w:rPr>
        <w:t xml:space="preserve">לגבי מעמד אישור הצוואה מיום 17.1.2018 ציינה </w:t>
      </w:r>
      <w:r>
        <w:rPr>
          <w:rFonts w:ascii="Arial" w:hAnsi="Arial"/>
          <w:b/>
          <w:bCs/>
          <w:noProof w:val="0"/>
          <w:rtl/>
        </w:rPr>
        <w:t>עו"ד רמיגולסקי סגל</w:t>
      </w:r>
      <w:r>
        <w:rPr>
          <w:rFonts w:ascii="Arial" w:hAnsi="Arial"/>
          <w:noProof w:val="0"/>
          <w:rtl/>
        </w:rPr>
        <w:t xml:space="preserve"> בחקירתה לגבי המנוח: "</w:t>
      </w:r>
      <w:r>
        <w:rPr>
          <w:b/>
          <w:bCs/>
          <w:rtl/>
        </w:rPr>
        <w:t>הסברתי הכל באותו מעמד, אמרתי "זאת</w:t>
      </w:r>
      <w:bookmarkStart w:id="60" w:name="_ETM_Q_6141469"/>
      <w:bookmarkEnd w:id="60"/>
      <w:r>
        <w:rPr>
          <w:b/>
          <w:bCs/>
          <w:rtl/>
        </w:rPr>
        <w:t xml:space="preserve"> הצוואה", הקראתי, הוא אמר לי "כן, ככה"</w:t>
      </w:r>
      <w:r>
        <w:rPr>
          <w:rtl/>
        </w:rPr>
        <w:t>.</w:t>
      </w:r>
      <w:r>
        <w:rPr>
          <w:rFonts w:ascii="Arial" w:hAnsi="Arial"/>
          <w:noProof w:val="0"/>
          <w:rtl/>
        </w:rPr>
        <w:t xml:space="preserve"> (ראו: פרוט' מיום 8.4.2021, עמ' 61 שורות 23-25).</w:t>
      </w:r>
    </w:p>
    <w:p w:rsidR="00CC3451" w:rsidRDefault="00CC3451" w:rsidP="00CC3451">
      <w:pPr>
        <w:pStyle w:val="ae"/>
        <w:rPr>
          <w:rFonts w:ascii="Arial" w:hAnsi="Arial"/>
          <w:noProof w:val="0"/>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noProof w:val="0"/>
          <w:rtl/>
        </w:rPr>
        <w:t xml:space="preserve">שתי העדות סיפרו כי לאחר חתימת הצוואה מיום 17.1.2018 המנוח סירב לקחת עותק מהצוואה וציין כי אינו רוצה שהילדים ידעו על הצוואה (ראו: פרוט' מיום 8.4.2021, עמ' 62; עמ' 17 שורות 27-30). נושא זה לא נבדק לעומקו עם המנוח – לא לבד ולא עם האישה - והוא הותיר את העתק עבורו במשרדה של עורכת הצוואה. </w:t>
      </w:r>
    </w:p>
    <w:p w:rsidR="00CC3451" w:rsidRDefault="00CC3451" w:rsidP="00CC3451">
      <w:pPr>
        <w:pStyle w:val="ae"/>
        <w:rPr>
          <w:rFonts w:ascii="Arial" w:hAnsi="Arial"/>
          <w:noProof w:val="0"/>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noProof w:val="0"/>
          <w:rtl/>
        </w:rPr>
        <w:t xml:space="preserve">בחינת העדויות של העדות לצוואה מיום 17.1.2018 מעלה כי האישה ולא המנוח הייתה הרוח החיה בעריכת הצוואה: היא יזמה את עריכת הצוואה, היא נתנה את ההוראות לטיוטה טרם הפגישה ואת הפרטים ובהתאם לכך הוכנה הצוואה טרם שהצדדים הגיעו, היא תיאמה את הפגישה, היא זו שהעלתה בפגישה את הצורך בשינוי הצוואה, היא זו ששילמה על הצוואה. </w:t>
      </w:r>
    </w:p>
    <w:p w:rsidR="00CC3451" w:rsidRDefault="00CC3451" w:rsidP="00CC3451">
      <w:pPr>
        <w:pStyle w:val="ae"/>
        <w:rPr>
          <w:rFonts w:ascii="Arial" w:hAnsi="Arial"/>
          <w:noProof w:val="0"/>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noProof w:val="0"/>
          <w:rtl/>
        </w:rPr>
        <w:t xml:space="preserve">בחינת העדויות של העדות לצוואה מיום 17.1.2018 מעלה כי תרומתו ומעורבותו של המנוח בעריכת הצוואה היו מועטות יותר. הסכמתו לצוואה מהמשתקף מהחקירות הייתה כמעט רפה. הוא לא נתן כל הוראה </w:t>
      </w:r>
      <w:r>
        <w:rPr>
          <w:rFonts w:ascii="Arial" w:hAnsi="Arial"/>
          <w:noProof w:val="0"/>
          <w:u w:val="single"/>
          <w:rtl/>
        </w:rPr>
        <w:t>מיוזמתו</w:t>
      </w:r>
      <w:r>
        <w:rPr>
          <w:rFonts w:ascii="Arial" w:hAnsi="Arial"/>
          <w:noProof w:val="0"/>
          <w:rtl/>
        </w:rPr>
        <w:t xml:space="preserve">. סירובו לקחת העתקים מהצוואה לא בורר לעומקו. המנוח לא נשאל על מצבו הרפואי, גם כאשר נעזר במקל הליכה עת הגיע לפגשיה. השיח שהתקיים לגבי החלוקה הלא שווה בין הילדים היה קצר ביותר ולא שיח מעמיק. </w:t>
      </w:r>
    </w:p>
    <w:p w:rsidR="00CC3451" w:rsidRDefault="00CC3451" w:rsidP="00CC3451">
      <w:pPr>
        <w:pStyle w:val="ae"/>
        <w:rPr>
          <w:rFonts w:ascii="Arial" w:hAnsi="Arial"/>
          <w:noProof w:val="0"/>
          <w:rtl/>
        </w:rPr>
      </w:pPr>
    </w:p>
    <w:p w:rsidR="00103F3F" w:rsidRPr="00044127" w:rsidRDefault="00103F3F" w:rsidP="00044127">
      <w:pPr>
        <w:rPr>
          <w:rFonts w:ascii="Arial" w:hAnsi="Arial"/>
          <w:noProof w:val="0"/>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noProof w:val="0"/>
          <w:rtl/>
        </w:rPr>
        <w:t xml:space="preserve">האישה ידעה על מצבו הרפואי המורכב מאוד של המנוח </w:t>
      </w:r>
      <w:r>
        <w:rPr>
          <w:rFonts w:ascii="Arial" w:hAnsi="Arial"/>
          <w:noProof w:val="0"/>
          <w:u w:val="single"/>
          <w:rtl/>
        </w:rPr>
        <w:t>ולא סיפרה</w:t>
      </w:r>
      <w:r>
        <w:rPr>
          <w:rFonts w:ascii="Arial" w:hAnsi="Arial"/>
          <w:noProof w:val="0"/>
          <w:rtl/>
        </w:rPr>
        <w:t xml:space="preserve"> על כך לעורכת הדין או למזכירתה, העדה הנוספת. </w:t>
      </w:r>
    </w:p>
    <w:p w:rsidR="00CC3451" w:rsidRDefault="00CC3451" w:rsidP="00CC3451">
      <w:pPr>
        <w:pStyle w:val="ae"/>
        <w:rPr>
          <w:rFonts w:ascii="Arial" w:hAnsi="Arial"/>
          <w:noProof w:val="0"/>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noProof w:val="0"/>
          <w:rtl/>
        </w:rPr>
        <w:lastRenderedPageBreak/>
        <w:t>יצויין כי לא התבקשה על ידי עו"ד תעודה רפואית. אולם לו הייתה יודעת מהאישה את מצבו ככל הנראה הייתה מבקשת תעודה שכזו. על כן אין תעודה רפואית מאותו הזמן. אין גם תיעוד או תרשומת של מהלך הדברים למעט מה שתואר בחקירות. בנסיבות הללו אני סבורה כי חקירות העדות לצוואה לא שינו את שאר העדויות והראיות שפורטו לעיל לגבי העדר כשרותו של המנוח.</w:t>
      </w:r>
    </w:p>
    <w:p w:rsidR="00CC3451" w:rsidRDefault="00CC3451" w:rsidP="00CC3451">
      <w:pPr>
        <w:pStyle w:val="ae"/>
        <w:rPr>
          <w:rFonts w:ascii="Arial" w:hAnsi="Arial"/>
          <w:noProof w:val="0"/>
        </w:rPr>
      </w:pPr>
    </w:p>
    <w:p w:rsidR="00CC3451" w:rsidRDefault="00AF4505" w:rsidP="0086361F">
      <w:pPr>
        <w:pStyle w:val="ae"/>
        <w:numPr>
          <w:ilvl w:val="0"/>
          <w:numId w:val="1"/>
        </w:numPr>
        <w:spacing w:line="360" w:lineRule="auto"/>
        <w:jc w:val="both"/>
        <w:rPr>
          <w:rFonts w:ascii="Arial" w:hAnsi="Arial"/>
          <w:b/>
          <w:bCs/>
          <w:noProof w:val="0"/>
          <w:rtl/>
        </w:rPr>
      </w:pPr>
      <w:r>
        <w:rPr>
          <w:rFonts w:ascii="Arial" w:hAnsi="Arial"/>
          <w:b/>
          <w:bCs/>
          <w:noProof w:val="0"/>
          <w:rtl/>
        </w:rPr>
        <w:t>חקירתה של האישה בנושא נסיבות עריכת הצוואה לא רק שלא סייעה לפתור את הספקות שהתעוררו אלא העלתה ספקות נוספים.</w:t>
      </w:r>
    </w:p>
    <w:p w:rsidR="00CC3451" w:rsidRDefault="00CC3451" w:rsidP="00CC3451">
      <w:pPr>
        <w:pStyle w:val="ae"/>
        <w:rPr>
          <w:rFonts w:ascii="Arial" w:hAnsi="Arial"/>
          <w:b/>
          <w:bCs/>
          <w:noProof w:val="0"/>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b/>
          <w:bCs/>
          <w:noProof w:val="0"/>
          <w:rtl/>
        </w:rPr>
        <w:t xml:space="preserve">האישה </w:t>
      </w:r>
      <w:r>
        <w:rPr>
          <w:rFonts w:ascii="Arial" w:hAnsi="Arial"/>
          <w:noProof w:val="0"/>
          <w:rtl/>
        </w:rPr>
        <w:t>אישרה כי היא זו שיזמה מול עו"ד את עריכת הצוואה, לטענתה לפי בקשת המנוח (ראו: פרוט' מיום 8.4.2021, עמ' 34, שורות 19-30). היא אישרה כי היא זו שקבעה את הפגישה (עמ' 35 שורות 17-22). האישה אישרה כי היא פירטה את פרטי הצוואה בפני עו"ד טרם ההגעה לפגישה והיא זו ששלחה לעו"ד את הפרטים לעריכת הצוואה (עמ' 36, שורות 1-9).</w:t>
      </w:r>
    </w:p>
    <w:p w:rsidR="00CC3451" w:rsidRDefault="00CC3451" w:rsidP="00CC3451">
      <w:pPr>
        <w:pStyle w:val="ae"/>
        <w:rPr>
          <w:rFonts w:ascii="Arial" w:hAnsi="Arial"/>
          <w:noProof w:val="0"/>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b/>
          <w:bCs/>
          <w:noProof w:val="0"/>
          <w:rtl/>
        </w:rPr>
        <w:t xml:space="preserve">האישה </w:t>
      </w:r>
      <w:r>
        <w:rPr>
          <w:rFonts w:ascii="Arial" w:hAnsi="Arial"/>
          <w:noProof w:val="0"/>
          <w:rtl/>
        </w:rPr>
        <w:t xml:space="preserve"> אישרה בחקירה מפורשות כי </w:t>
      </w:r>
      <w:r>
        <w:rPr>
          <w:rFonts w:ascii="Arial" w:hAnsi="Arial"/>
          <w:noProof w:val="0"/>
          <w:u w:val="single"/>
          <w:rtl/>
        </w:rPr>
        <w:t>לא סיפרה</w:t>
      </w:r>
      <w:r>
        <w:rPr>
          <w:rFonts w:ascii="Arial" w:hAnsi="Arial"/>
          <w:noProof w:val="0"/>
          <w:rtl/>
        </w:rPr>
        <w:t xml:space="preserve"> לעו"ד רמיגולסקי על מצבו של המנוח (ראו: פרוט' מיום 8.4.21, עמ' 38 שורות 1-4). בתשובה חוזרת בנושא זה לשאלה חזרה מספר פעמים כי </w:t>
      </w:r>
      <w:r>
        <w:rPr>
          <w:rFonts w:ascii="Arial" w:hAnsi="Arial"/>
          <w:noProof w:val="0"/>
          <w:u w:val="single"/>
          <w:rtl/>
        </w:rPr>
        <w:t>לא מצאה לנכון לשתף</w:t>
      </w:r>
      <w:r>
        <w:rPr>
          <w:rFonts w:ascii="Arial" w:hAnsi="Arial"/>
          <w:noProof w:val="0"/>
          <w:rtl/>
        </w:rPr>
        <w:t xml:space="preserve"> את עו"ד במצבו הרפואי המורכב והקשה של המנוח ולא ציינה בפני עו"ד גם כל סיבה לעריכת הצוואה (עמ' 38). התנהלות זו מעלה תמיהות.</w:t>
      </w:r>
    </w:p>
    <w:p w:rsidR="00CC3451" w:rsidRDefault="00CC3451" w:rsidP="00CC3451">
      <w:pPr>
        <w:pStyle w:val="ae"/>
        <w:rPr>
          <w:rFonts w:ascii="Arial" w:hAnsi="Arial"/>
          <w:noProof w:val="0"/>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b/>
          <w:bCs/>
          <w:noProof w:val="0"/>
          <w:rtl/>
        </w:rPr>
        <w:t>האישה</w:t>
      </w:r>
      <w:r>
        <w:rPr>
          <w:rFonts w:ascii="Arial" w:hAnsi="Arial"/>
          <w:noProof w:val="0"/>
          <w:rtl/>
        </w:rPr>
        <w:t xml:space="preserve"> נשאלה לגבי ההתנהלות לגבי </w:t>
      </w:r>
      <w:r>
        <w:rPr>
          <w:rFonts w:ascii="Miriam" w:hAnsi="Miriam" w:cs="Miriam"/>
          <w:noProof w:val="0"/>
          <w:rtl/>
        </w:rPr>
        <w:t>תוכן</w:t>
      </w:r>
      <w:r>
        <w:rPr>
          <w:rFonts w:ascii="Arial" w:hAnsi="Arial"/>
          <w:noProof w:val="0"/>
          <w:rtl/>
        </w:rPr>
        <w:t xml:space="preserve"> עריכת הצוואה וגם בעניין זה תשובותיה העלו ספקות ותמיהות. היא אישרה כי בתחילה היא שאמרה לעו"ד את ההוראות לעריכת הצוואה כי החלוקה בין הילדים תהיה שווה, ואישרה כי המנוח ידע טרם הפגישה כי זו החלוקה (ראו: פרוט' מיום 8.4.2021, עמ' 39 שורות 30-32, עמ' 40 שורות 1-3). בהמשך החקירה שינתה את עמדתה וציינה כי: "</w:t>
      </w:r>
      <w:r>
        <w:rPr>
          <w:b/>
          <w:bCs/>
          <w:rtl/>
        </w:rPr>
        <w:t xml:space="preserve">אנחנו רצינו, אני רציתי כל הזמן לתת </w:t>
      </w:r>
      <w:r w:rsidR="00E3639F">
        <w:rPr>
          <w:rFonts w:hint="cs"/>
          <w:b/>
          <w:bCs/>
          <w:rtl/>
        </w:rPr>
        <w:t>ל</w:t>
      </w:r>
      <w:r w:rsidR="00B527D7">
        <w:rPr>
          <w:rFonts w:hint="cs"/>
          <w:b/>
          <w:bCs/>
          <w:rtl/>
        </w:rPr>
        <w:t>*** (</w:t>
      </w:r>
      <w:r w:rsidR="00E3639F">
        <w:rPr>
          <w:rFonts w:hint="cs"/>
          <w:b/>
          <w:bCs/>
          <w:rtl/>
        </w:rPr>
        <w:t>משיבה 3</w:t>
      </w:r>
      <w:r w:rsidR="00B527D7">
        <w:rPr>
          <w:rFonts w:hint="cs"/>
          <w:b/>
          <w:bCs/>
          <w:rtl/>
        </w:rPr>
        <w:t>)</w:t>
      </w:r>
      <w:r w:rsidR="00E3639F">
        <w:rPr>
          <w:b/>
          <w:bCs/>
          <w:rtl/>
        </w:rPr>
        <w:t xml:space="preserve"> </w:t>
      </w:r>
      <w:r>
        <w:rPr>
          <w:b/>
          <w:bCs/>
          <w:rtl/>
        </w:rPr>
        <w:t>יותר</w:t>
      </w:r>
      <w:r>
        <w:rPr>
          <w:rtl/>
        </w:rPr>
        <w:t>". (עמ' 41 שורה 31).</w:t>
      </w:r>
      <w:r>
        <w:rPr>
          <w:rFonts w:ascii="Arial" w:hAnsi="Arial"/>
          <w:noProof w:val="0"/>
          <w:rtl/>
        </w:rPr>
        <w:t xml:space="preserve"> כשנשאלה בהמשך לכך מה היה </w:t>
      </w:r>
      <w:r>
        <w:rPr>
          <w:rFonts w:ascii="Arial" w:hAnsi="Arial"/>
          <w:noProof w:val="0"/>
          <w:u w:val="single"/>
          <w:rtl/>
        </w:rPr>
        <w:t>רצונו של המנוח</w:t>
      </w:r>
      <w:r>
        <w:rPr>
          <w:rFonts w:ascii="Arial" w:hAnsi="Arial"/>
          <w:noProof w:val="0"/>
          <w:rtl/>
        </w:rPr>
        <w:t xml:space="preserve"> השיבה: "</w:t>
      </w:r>
      <w:r>
        <w:rPr>
          <w:b/>
          <w:bCs/>
          <w:rtl/>
        </w:rPr>
        <w:t>לא היה אכפת לו מה</w:t>
      </w:r>
      <w:r>
        <w:rPr>
          <w:rFonts w:ascii="Arial" w:hAnsi="Arial"/>
          <w:noProof w:val="0"/>
          <w:rtl/>
        </w:rPr>
        <w:t xml:space="preserve">" (עמ' 42 שורה 6). בהמשך החקירה, האישה אישרה כי המנוח </w:t>
      </w:r>
      <w:r>
        <w:rPr>
          <w:rFonts w:ascii="Arial" w:hAnsi="Arial"/>
          <w:noProof w:val="0"/>
          <w:u w:val="single"/>
          <w:rtl/>
        </w:rPr>
        <w:t>לא ידע</w:t>
      </w:r>
      <w:r>
        <w:rPr>
          <w:rFonts w:ascii="Arial" w:hAnsi="Arial"/>
          <w:noProof w:val="0"/>
          <w:rtl/>
        </w:rPr>
        <w:t xml:space="preserve"> טרם הפגישה אצל עו"ד על </w:t>
      </w:r>
      <w:r>
        <w:rPr>
          <w:rFonts w:ascii="Arial" w:hAnsi="Arial"/>
          <w:noProof w:val="0"/>
          <w:u w:val="single"/>
          <w:rtl/>
        </w:rPr>
        <w:t>רצונה</w:t>
      </w:r>
      <w:r>
        <w:rPr>
          <w:rFonts w:ascii="Arial" w:hAnsi="Arial"/>
          <w:noProof w:val="0"/>
          <w:rtl/>
        </w:rPr>
        <w:t xml:space="preserve"> כי החלוקה לילדים תהיה שונה (עמ' 43 שורות 16-18). </w:t>
      </w:r>
    </w:p>
    <w:p w:rsidR="00CC3451" w:rsidRDefault="00CC3451" w:rsidP="00CC3451">
      <w:pPr>
        <w:pStyle w:val="ae"/>
        <w:rPr>
          <w:rFonts w:ascii="Arial" w:hAnsi="Arial"/>
          <w:noProof w:val="0"/>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noProof w:val="0"/>
          <w:rtl/>
        </w:rPr>
        <w:t xml:space="preserve">לטענת </w:t>
      </w:r>
      <w:r>
        <w:rPr>
          <w:rFonts w:ascii="Arial" w:hAnsi="Arial"/>
          <w:b/>
          <w:bCs/>
          <w:noProof w:val="0"/>
          <w:rtl/>
        </w:rPr>
        <w:t>האישה</w:t>
      </w:r>
      <w:r>
        <w:rPr>
          <w:rFonts w:ascii="Arial" w:hAnsi="Arial"/>
          <w:noProof w:val="0"/>
          <w:rtl/>
        </w:rPr>
        <w:t xml:space="preserve"> רק בעת הפגישה אצל עו"ד גמלה בליבה ההחלטה כי היא חפצה בשינוי החלוקה. גם תשובתה זו לגבי תגובת המנוח מחזקת את ההתרשמות שנותרה מחקירת העדות כי המנוח לא לקח חלק פעיל בעריכת הצוואה:</w:t>
      </w:r>
    </w:p>
    <w:p w:rsidR="00CC3451" w:rsidRDefault="00AF4505" w:rsidP="00CC3451">
      <w:pPr>
        <w:pStyle w:val="ae"/>
        <w:spacing w:line="360" w:lineRule="auto"/>
        <w:ind w:left="567"/>
        <w:rPr>
          <w:rFonts w:ascii="Arial" w:hAnsi="Arial"/>
          <w:b/>
          <w:bCs/>
          <w:noProof w:val="0"/>
        </w:rPr>
      </w:pPr>
      <w:r>
        <w:rPr>
          <w:rFonts w:ascii="Arial" w:hAnsi="Arial"/>
          <w:b/>
          <w:bCs/>
          <w:noProof w:val="0"/>
          <w:rtl/>
        </w:rPr>
        <w:t>"ש:</w:t>
      </w:r>
      <w:r>
        <w:rPr>
          <w:rFonts w:ascii="Arial" w:hAnsi="Arial"/>
          <w:b/>
          <w:bCs/>
          <w:noProof w:val="0"/>
          <w:rtl/>
        </w:rPr>
        <w:tab/>
        <w:t>אז מתי החלטת לשנות?</w:t>
      </w:r>
    </w:p>
    <w:p w:rsidR="00CC3451" w:rsidRDefault="00AF4505" w:rsidP="00CC3451">
      <w:pPr>
        <w:pStyle w:val="ae"/>
        <w:spacing w:line="360" w:lineRule="auto"/>
        <w:ind w:left="567"/>
        <w:rPr>
          <w:rFonts w:ascii="Arial" w:hAnsi="Arial"/>
          <w:b/>
          <w:bCs/>
          <w:noProof w:val="0"/>
          <w:rtl/>
        </w:rPr>
      </w:pPr>
      <w:r w:rsidRPr="00044127">
        <w:rPr>
          <w:rFonts w:ascii="Arial" w:hAnsi="Arial"/>
          <w:b/>
          <w:bCs/>
          <w:noProof w:val="0"/>
          <w:rtl/>
        </w:rPr>
        <w:t>ת:</w:t>
      </w:r>
      <w:r w:rsidRPr="00044127">
        <w:rPr>
          <w:rFonts w:ascii="Arial" w:hAnsi="Arial"/>
          <w:b/>
          <w:bCs/>
          <w:noProof w:val="0"/>
          <w:rtl/>
        </w:rPr>
        <w:tab/>
        <w:t>כשהייתי אצל דרורה.</w:t>
      </w:r>
    </w:p>
    <w:p w:rsidR="00CC3451" w:rsidRDefault="00AF4505" w:rsidP="00CC3451">
      <w:pPr>
        <w:pStyle w:val="ae"/>
        <w:spacing w:line="360" w:lineRule="auto"/>
        <w:ind w:left="567"/>
        <w:rPr>
          <w:rFonts w:ascii="Arial" w:hAnsi="Arial"/>
          <w:b/>
          <w:bCs/>
          <w:noProof w:val="0"/>
          <w:rtl/>
        </w:rPr>
      </w:pPr>
      <w:r>
        <w:rPr>
          <w:rFonts w:ascii="Arial" w:hAnsi="Arial"/>
          <w:b/>
          <w:bCs/>
          <w:noProof w:val="0"/>
          <w:rtl/>
        </w:rPr>
        <w:t>ש:</w:t>
      </w:r>
      <w:r>
        <w:rPr>
          <w:rFonts w:ascii="Arial" w:hAnsi="Arial"/>
          <w:b/>
          <w:bCs/>
          <w:noProof w:val="0"/>
          <w:rtl/>
        </w:rPr>
        <w:tab/>
        <w:t>כשהיית אצל דרורה?</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ת:</w:t>
      </w:r>
      <w:r>
        <w:rPr>
          <w:rFonts w:ascii="Arial" w:hAnsi="Arial"/>
          <w:b/>
          <w:bCs/>
          <w:noProof w:val="0"/>
          <w:rtl/>
        </w:rPr>
        <w:tab/>
        <w:t>והוא קיבל את זה, כן, והוא אמר "מגיע לה", כן."</w:t>
      </w:r>
    </w:p>
    <w:p w:rsidR="00CC3451" w:rsidRDefault="00AF4505" w:rsidP="00CC3451">
      <w:pPr>
        <w:pStyle w:val="ae"/>
        <w:spacing w:line="360" w:lineRule="auto"/>
        <w:ind w:left="567"/>
        <w:jc w:val="both"/>
        <w:rPr>
          <w:rFonts w:ascii="Arial" w:hAnsi="Arial"/>
          <w:noProof w:val="0"/>
        </w:rPr>
      </w:pPr>
      <w:r>
        <w:rPr>
          <w:rFonts w:ascii="Arial" w:hAnsi="Arial"/>
          <w:noProof w:val="0"/>
          <w:rtl/>
        </w:rPr>
        <w:t>(ראו: פרוט' מיום 8.4.21, עמ' 44 שורות 4-7).</w:t>
      </w:r>
    </w:p>
    <w:p w:rsidR="00CC3451" w:rsidRDefault="00CC3451" w:rsidP="00CC3451">
      <w:pPr>
        <w:pStyle w:val="ae"/>
        <w:rPr>
          <w:rFonts w:ascii="Arial" w:hAnsi="Arial"/>
          <w:noProof w:val="0"/>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noProof w:val="0"/>
          <w:rtl/>
        </w:rPr>
        <w:t xml:space="preserve">בחינת מכלול הנסיבות של חתימת הצוואה מיום 17.1.2018 מעלה היעדר יוזמה מצד המנוח מול עו"ד, ניהול העניינים מול עו"ד רק על ידי האישה, דלות שיחה עם המנוח, העדר שיחה מעמיקה על הוראות הצוואה, הסכמתו הרפה ("כן, ככה") וסירובו לקחת העתק מהצוואה – כל אלה מעלים גם הם ספקות משמעותיים לגבי יכולתו להבחין בטיבה של הצוואה. כאשר מצרפים לכך את התמונה הכוללת לגבי מערכת היחסים המשפחתית הסבוכה, עולה כי לא השתנתה התמונה הראייתית לגבי העדר הכשרות. </w:t>
      </w:r>
    </w:p>
    <w:p w:rsidR="00CC3451" w:rsidRDefault="00CC3451" w:rsidP="00CC3451">
      <w:pPr>
        <w:pStyle w:val="ae"/>
        <w:rPr>
          <w:rFonts w:ascii="Arial" w:hAnsi="Arial"/>
          <w:noProof w:val="0"/>
          <w:rtl/>
        </w:rPr>
      </w:pPr>
    </w:p>
    <w:p w:rsidR="00CC3451" w:rsidRDefault="00AF4505" w:rsidP="0086361F">
      <w:pPr>
        <w:pStyle w:val="ae"/>
        <w:numPr>
          <w:ilvl w:val="0"/>
          <w:numId w:val="1"/>
        </w:numPr>
        <w:spacing w:line="360" w:lineRule="auto"/>
        <w:jc w:val="both"/>
        <w:rPr>
          <w:rFonts w:ascii="Arial" w:hAnsi="Arial"/>
          <w:b/>
          <w:bCs/>
          <w:noProof w:val="0"/>
          <w:rtl/>
        </w:rPr>
      </w:pPr>
      <w:r>
        <w:rPr>
          <w:rFonts w:ascii="Arial" w:hAnsi="Arial"/>
          <w:b/>
          <w:bCs/>
          <w:noProof w:val="0"/>
          <w:rtl/>
        </w:rPr>
        <w:t xml:space="preserve">בנסיבות הללו וגם לאחר בחינת העדויות של העדות לצוואה לא שונתה תמונת המצב הברורה שפורטה לעיל כי המנוח לא היה כשיר לערוך את הצוואה. </w:t>
      </w:r>
    </w:p>
    <w:p w:rsidR="00CC3451" w:rsidRDefault="00CC3451" w:rsidP="00CC3451">
      <w:pPr>
        <w:pStyle w:val="ae"/>
        <w:rPr>
          <w:rFonts w:ascii="Arial" w:hAnsi="Arial"/>
          <w:noProof w:val="0"/>
        </w:rPr>
      </w:pPr>
    </w:p>
    <w:p w:rsidR="00CC3451" w:rsidRDefault="00AF4505" w:rsidP="00CC3451">
      <w:pPr>
        <w:spacing w:line="360" w:lineRule="auto"/>
        <w:jc w:val="both"/>
        <w:rPr>
          <w:rFonts w:ascii="David" w:hAnsi="David"/>
          <w:b/>
          <w:bCs/>
          <w:noProof w:val="0"/>
          <w:u w:val="single"/>
          <w:rtl/>
        </w:rPr>
      </w:pPr>
      <w:r>
        <w:rPr>
          <w:rFonts w:ascii="David" w:hAnsi="David"/>
          <w:b/>
          <w:bCs/>
          <w:u w:val="single"/>
          <w:rtl/>
        </w:rPr>
        <w:t>עדויות בני המשפחה לגבי מצבו של המנוח בסמוך למועד עריכת הצוואה מיום 17.1.2018</w:t>
      </w:r>
    </w:p>
    <w:p w:rsidR="00CC3451" w:rsidRDefault="00AF4505" w:rsidP="0086361F">
      <w:pPr>
        <w:pStyle w:val="ae"/>
        <w:numPr>
          <w:ilvl w:val="0"/>
          <w:numId w:val="1"/>
        </w:numPr>
        <w:spacing w:line="360" w:lineRule="auto"/>
        <w:jc w:val="both"/>
        <w:rPr>
          <w:rFonts w:ascii="Arial" w:hAnsi="Arial"/>
          <w:noProof w:val="0"/>
          <w:rtl/>
        </w:rPr>
      </w:pPr>
      <w:r>
        <w:rPr>
          <w:rFonts w:ascii="Arial" w:hAnsi="Arial"/>
          <w:b/>
          <w:bCs/>
          <w:noProof w:val="0"/>
          <w:rtl/>
        </w:rPr>
        <w:t>הבת</w:t>
      </w:r>
      <w:r>
        <w:rPr>
          <w:rFonts w:ascii="Arial" w:hAnsi="Arial"/>
          <w:noProof w:val="0"/>
          <w:rtl/>
        </w:rPr>
        <w:t xml:space="preserve"> הייתה מעורבת במצבו של המנוח כפי שעולה מהתיעוד הרפואי ויחד עם זאת המנוח היה מוזנח ללא טיפול והשגחה במהלך השנה האחרונה בטרם הלך לבית עולמו. חרף מצבו הרפואי הקשה של המנוח, הבת לא ביקרה אותו בביתו לאור הסכסוך בינה לבין אמה-האישה, במשך תקופה ארוכה, שבע שנים לערך. תיאוריה ותיאורי הצוות הרפואי של העברת דברים לאב דרך החצר והחלון היו מכמירי לב ומעידים על מצב משפחתי קשה. </w:t>
      </w:r>
    </w:p>
    <w:p w:rsidR="00CC3451" w:rsidRDefault="00CC3451" w:rsidP="00CC3451">
      <w:pPr>
        <w:pStyle w:val="ae"/>
        <w:spacing w:line="360" w:lineRule="auto"/>
        <w:ind w:left="567"/>
        <w:jc w:val="both"/>
        <w:rPr>
          <w:rFonts w:ascii="Arial" w:hAnsi="Arial"/>
          <w:noProof w:val="0"/>
        </w:rPr>
      </w:pPr>
    </w:p>
    <w:p w:rsidR="00CC3451" w:rsidRDefault="00AF4505" w:rsidP="0086361F">
      <w:pPr>
        <w:pStyle w:val="ae"/>
        <w:numPr>
          <w:ilvl w:val="0"/>
          <w:numId w:val="1"/>
        </w:numPr>
        <w:spacing w:line="360" w:lineRule="auto"/>
        <w:jc w:val="both"/>
        <w:rPr>
          <w:rFonts w:ascii="Arial" w:hAnsi="Arial"/>
          <w:noProof w:val="0"/>
        </w:rPr>
      </w:pPr>
      <w:r>
        <w:rPr>
          <w:rFonts w:ascii="Arial" w:hAnsi="Arial"/>
          <w:b/>
          <w:bCs/>
          <w:noProof w:val="0"/>
          <w:rtl/>
        </w:rPr>
        <w:t>הבת</w:t>
      </w:r>
      <w:r>
        <w:rPr>
          <w:rFonts w:ascii="Arial" w:hAnsi="Arial"/>
          <w:noProof w:val="0"/>
          <w:rtl/>
        </w:rPr>
        <w:t xml:space="preserve"> מתארת בתצהיר עדותה כמו גם בעדותה כי האישה והמנוח היו פרודים מזה תקופה ארוכה מאוד, ישנו בחדרים נפרדים ולמעשה לא היה ביניהם כל קשר למעט מגורים תחת קורת גג אחת. חיזוק לטענה זו ניתן לראות במסמכים רפואיים לפיהם המנוח שיתף את הרופאה המטפלת שלו (ד"ר רידמן) וגם את האחיות בקופ"ח על מערכת היחסים שלו עם אשתו (האישה) (ראו בתיק מוצגים). </w:t>
      </w:r>
    </w:p>
    <w:p w:rsidR="00CC3451" w:rsidRDefault="00CC3451" w:rsidP="00CC3451">
      <w:pPr>
        <w:pStyle w:val="ae"/>
        <w:rPr>
          <w:rFonts w:ascii="Arial" w:hAnsi="Arial"/>
          <w:noProof w:val="0"/>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b/>
          <w:bCs/>
          <w:noProof w:val="0"/>
          <w:rtl/>
        </w:rPr>
        <w:t>מנגד, האישה</w:t>
      </w:r>
      <w:r>
        <w:rPr>
          <w:rFonts w:ascii="Arial" w:hAnsi="Arial"/>
          <w:noProof w:val="0"/>
          <w:rtl/>
        </w:rPr>
        <w:t xml:space="preserve"> מתארת בתצהיר עדותה הראשית את המשפחה כמלוכדת ו"</w:t>
      </w:r>
      <w:r>
        <w:rPr>
          <w:rFonts w:ascii="Arial" w:hAnsi="Arial"/>
          <w:b/>
          <w:bCs/>
          <w:noProof w:val="0"/>
          <w:rtl/>
        </w:rPr>
        <w:t>התנהלו על מי מנוחות תוך תמיכה ודאגה הדדית אחת לשני</w:t>
      </w:r>
      <w:r>
        <w:rPr>
          <w:rFonts w:ascii="Arial" w:hAnsi="Arial"/>
          <w:noProof w:val="0"/>
          <w:rtl/>
        </w:rPr>
        <w:t>" (ראה סעיף 4 לתצהיר). גם בעדותה בחקירה עת נשאלה האישה התנהלות החיים בינה לבין המנוח היו על מי מנוחות, השיבה בחיוב (ראו פרוטוקול מיום 8.4.2021 עמ' 19 שורות 1-6). לאישה לא היה הסבר מניח את הדעת באשר לדו"ח של העו"ס, גב' עדי הלר, אשר בפניה תיאר המנוח את מערכת היחסים העכורה עם האישה.</w:t>
      </w:r>
    </w:p>
    <w:p w:rsidR="00CC3451" w:rsidRDefault="00CC3451" w:rsidP="00CC3451">
      <w:pPr>
        <w:pStyle w:val="ae"/>
        <w:rPr>
          <w:rFonts w:ascii="Arial" w:hAnsi="Arial"/>
          <w:noProof w:val="0"/>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b/>
          <w:bCs/>
          <w:noProof w:val="0"/>
          <w:rtl/>
        </w:rPr>
        <w:t>האישה</w:t>
      </w:r>
      <w:r>
        <w:rPr>
          <w:rFonts w:ascii="Arial" w:hAnsi="Arial"/>
          <w:noProof w:val="0"/>
          <w:rtl/>
        </w:rPr>
        <w:t xml:space="preserve"> אף לא זכרה את השיחה בינה לבין העו"ס בתאריך 31.7.17 בה דרשה האישה להיות מעורבת בטיפול המנוח והמתואר בדו"ח שלה (ראו: פרוטוקול מיום 8.4.21 עמ' 22 שורות 1-32 וגם עמ' 23 שורות 1-12). האישה בחקירתה אישרה כי לא ידעה שהמנוח היה מטופל במרפאה ב</w:t>
      </w:r>
      <w:r w:rsidR="00996119">
        <w:rPr>
          <w:rFonts w:ascii="Arial" w:hAnsi="Arial" w:hint="cs"/>
          <w:noProof w:val="0"/>
          <w:rtl/>
        </w:rPr>
        <w:t>****</w:t>
      </w:r>
      <w:r w:rsidR="006C43EB">
        <w:rPr>
          <w:rFonts w:ascii="Arial" w:hAnsi="Arial" w:hint="cs"/>
          <w:noProof w:val="0"/>
          <w:rtl/>
        </w:rPr>
        <w:t xml:space="preserve"> </w:t>
      </w:r>
      <w:r>
        <w:rPr>
          <w:rFonts w:ascii="Arial" w:hAnsi="Arial"/>
          <w:noProof w:val="0"/>
          <w:rtl/>
        </w:rPr>
        <w:t>(ראו: פרוטוקול  מיום 8.4.21 עמ' 23 שורות 13-27).</w:t>
      </w:r>
    </w:p>
    <w:p w:rsidR="00CC3451" w:rsidRDefault="00CC3451" w:rsidP="00CC3451">
      <w:pPr>
        <w:pStyle w:val="ae"/>
        <w:rPr>
          <w:rFonts w:ascii="Arial" w:hAnsi="Arial"/>
          <w:noProof w:val="0"/>
        </w:rPr>
      </w:pPr>
    </w:p>
    <w:p w:rsidR="00CC3451" w:rsidRDefault="00AF4505" w:rsidP="00044127">
      <w:pPr>
        <w:pStyle w:val="ae"/>
        <w:numPr>
          <w:ilvl w:val="0"/>
          <w:numId w:val="1"/>
        </w:numPr>
        <w:spacing w:line="360" w:lineRule="auto"/>
        <w:jc w:val="both"/>
        <w:rPr>
          <w:rFonts w:ascii="Arial" w:hAnsi="Arial"/>
          <w:noProof w:val="0"/>
          <w:rtl/>
        </w:rPr>
      </w:pPr>
      <w:r>
        <w:rPr>
          <w:rFonts w:ascii="Arial" w:hAnsi="Arial"/>
          <w:b/>
          <w:bCs/>
          <w:noProof w:val="0"/>
          <w:rtl/>
        </w:rPr>
        <w:t>האישה</w:t>
      </w:r>
      <w:r>
        <w:rPr>
          <w:rFonts w:ascii="Arial" w:hAnsi="Arial"/>
          <w:noProof w:val="0"/>
          <w:rtl/>
        </w:rPr>
        <w:t xml:space="preserve"> אף לא זכרה ולא ידעה מתי המנוח הפסיק לעבוד (ראו פרוטוקול מיום 8.4.21 עמ' 29 שורות 4-29 וגם עמ' 30 שורות 1-15) . בכתב התשובה להתנגדות טענה האישה כי המנוח הפסיק לעבוד עם גילוי מחלת הסרטן בשנת 2009 (ראו סעיף 7 בכתב ההגנה). לעומת זאת, בתצהיר עדות ראשית טענה האישה כי המנוח הפסיק לעבוד בשנת 2012 (ראו סעיף 18 בכתב ההגנה). בעדותה כשנשאלה האישה לפשר הסתירות טענה כי לא זוכרת מתי המנוח הפסיק את עבודתו.  </w:t>
      </w:r>
    </w:p>
    <w:p w:rsidR="00CC3451" w:rsidRDefault="00CC3451" w:rsidP="00CC3451">
      <w:pPr>
        <w:pStyle w:val="ae"/>
        <w:rPr>
          <w:rFonts w:ascii="Arial" w:hAnsi="Arial"/>
          <w:noProof w:val="0"/>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b/>
          <w:bCs/>
          <w:noProof w:val="0"/>
          <w:rtl/>
        </w:rPr>
        <w:t>הבת</w:t>
      </w:r>
      <w:r>
        <w:rPr>
          <w:rFonts w:ascii="Arial" w:hAnsi="Arial"/>
          <w:noProof w:val="0"/>
          <w:rtl/>
        </w:rPr>
        <w:t xml:space="preserve"> </w:t>
      </w:r>
      <w:r w:rsidR="00423EE5">
        <w:rPr>
          <w:rFonts w:ascii="Arial" w:hAnsi="Arial" w:hint="cs"/>
          <w:noProof w:val="0"/>
          <w:rtl/>
        </w:rPr>
        <w:t>***</w:t>
      </w:r>
      <w:r>
        <w:rPr>
          <w:rFonts w:ascii="Arial" w:hAnsi="Arial"/>
          <w:noProof w:val="0"/>
          <w:rtl/>
        </w:rPr>
        <w:t>(משיבה 3), תמכה בגרסת האישה, וטענה בתצהיר עדותה הראשית כי מערכת היחסים בין הוריה הייתה נפלאה, וגם עם אחיותיה ואחיה (</w:t>
      </w:r>
      <w:r>
        <w:rPr>
          <w:rFonts w:ascii="David" w:hAnsi="David"/>
          <w:rtl/>
        </w:rPr>
        <w:t xml:space="preserve">ראו סעיף 3 בתצהיר עדות ראשית). </w:t>
      </w:r>
      <w:r>
        <w:rPr>
          <w:rFonts w:ascii="David" w:hAnsi="David"/>
          <w:b/>
          <w:bCs/>
          <w:rtl/>
        </w:rPr>
        <w:t>הבת</w:t>
      </w:r>
      <w:r w:rsidR="00423EE5">
        <w:rPr>
          <w:rFonts w:ascii="David" w:hAnsi="David" w:hint="cs"/>
          <w:b/>
          <w:bCs/>
          <w:rtl/>
        </w:rPr>
        <w:t xml:space="preserve"> ***</w:t>
      </w:r>
      <w:r>
        <w:rPr>
          <w:rFonts w:ascii="David" w:hAnsi="David"/>
          <w:b/>
          <w:bCs/>
          <w:rtl/>
        </w:rPr>
        <w:t xml:space="preserve"> </w:t>
      </w:r>
      <w:r w:rsidR="00996119">
        <w:rPr>
          <w:rFonts w:ascii="David" w:hAnsi="David" w:hint="cs"/>
          <w:rtl/>
        </w:rPr>
        <w:t>(המשיבה 3)</w:t>
      </w:r>
      <w:r>
        <w:rPr>
          <w:rFonts w:ascii="David" w:hAnsi="David"/>
          <w:rtl/>
        </w:rPr>
        <w:t xml:space="preserve"> נשאלה בחקירתה ישירות לגבי מצבו של המנוח ועל הסכסוך בין הוריה כמתואר במסמכים הרפואיים ועל כך לא סיפקה מענה משכנע (ראו פרוטוקול מיום 7.4.21 עמ' 65 שורות 23-26</w:t>
      </w:r>
      <w:r>
        <w:rPr>
          <w:rFonts w:ascii="Arial" w:hAnsi="Arial"/>
          <w:noProof w:val="0"/>
          <w:rtl/>
        </w:rPr>
        <w:t xml:space="preserve">, עמ' 69 שורות 11-32 וגם עמ' 70 שורות 1-21). </w:t>
      </w:r>
    </w:p>
    <w:p w:rsidR="00CC3451" w:rsidRDefault="00CC3451" w:rsidP="00CC3451">
      <w:pPr>
        <w:pStyle w:val="ae"/>
        <w:rPr>
          <w:rFonts w:ascii="Arial" w:hAnsi="Arial"/>
          <w:noProof w:val="0"/>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b/>
          <w:bCs/>
          <w:noProof w:val="0"/>
          <w:rtl/>
        </w:rPr>
        <w:t>הבן</w:t>
      </w:r>
      <w:r w:rsidR="00423EE5">
        <w:rPr>
          <w:rFonts w:ascii="Arial" w:hAnsi="Arial" w:hint="cs"/>
          <w:b/>
          <w:bCs/>
          <w:noProof w:val="0"/>
          <w:rtl/>
        </w:rPr>
        <w:t xml:space="preserve"> ***</w:t>
      </w:r>
      <w:r>
        <w:rPr>
          <w:rFonts w:ascii="Arial" w:hAnsi="Arial"/>
          <w:b/>
          <w:bCs/>
          <w:noProof w:val="0"/>
          <w:rtl/>
        </w:rPr>
        <w:t xml:space="preserve"> </w:t>
      </w:r>
      <w:r w:rsidR="00996119">
        <w:rPr>
          <w:rFonts w:ascii="Arial" w:hAnsi="Arial" w:hint="cs"/>
          <w:b/>
          <w:bCs/>
          <w:noProof w:val="0"/>
          <w:rtl/>
        </w:rPr>
        <w:t>(המשיב 1)</w:t>
      </w:r>
      <w:r>
        <w:rPr>
          <w:rFonts w:ascii="Arial" w:hAnsi="Arial"/>
          <w:noProof w:val="0"/>
          <w:rtl/>
        </w:rPr>
        <w:t xml:space="preserve"> גם תמך בגרסת האישה, וטען בתצהיר עדותו ראשית ובחקירתו כי מערכת היחסים בין הוריו הייתה טובה, סטנדרטית (ראו פרוטוקול מיום 7.4.21 עמ' 81 שורות 15-18). הבן</w:t>
      </w:r>
      <w:r w:rsidR="00423EE5">
        <w:rPr>
          <w:rFonts w:ascii="Arial" w:hAnsi="Arial" w:hint="cs"/>
          <w:noProof w:val="0"/>
          <w:rtl/>
        </w:rPr>
        <w:t xml:space="preserve"> ***</w:t>
      </w:r>
      <w:r>
        <w:rPr>
          <w:rFonts w:ascii="Arial" w:hAnsi="Arial"/>
          <w:noProof w:val="0"/>
          <w:rtl/>
        </w:rPr>
        <w:t xml:space="preserve"> </w:t>
      </w:r>
      <w:r w:rsidR="00996119">
        <w:rPr>
          <w:rFonts w:ascii="Arial" w:hAnsi="Arial" w:hint="cs"/>
          <w:noProof w:val="0"/>
          <w:rtl/>
        </w:rPr>
        <w:t>(המשיב 1)</w:t>
      </w:r>
      <w:r>
        <w:rPr>
          <w:rFonts w:ascii="Arial" w:hAnsi="Arial"/>
          <w:noProof w:val="0"/>
          <w:rtl/>
        </w:rPr>
        <w:t xml:space="preserve"> נשאל בחקירתו באשר למערכת היחסים העכורה המתוארת במסמכים הרפואיים והשיב כי "</w:t>
      </w:r>
      <w:r>
        <w:rPr>
          <w:rFonts w:ascii="Arial" w:hAnsi="Arial"/>
          <w:b/>
          <w:bCs/>
          <w:noProof w:val="0"/>
          <w:rtl/>
        </w:rPr>
        <w:t>אין מצב</w:t>
      </w:r>
      <w:r>
        <w:rPr>
          <w:rFonts w:ascii="Arial" w:hAnsi="Arial"/>
          <w:noProof w:val="0"/>
          <w:rtl/>
        </w:rPr>
        <w:t xml:space="preserve">" (ראו פרוטוקול מיום 7.4.21,  עמ' 82 שורות 13-32 וגם עמ' 83 שורות 1-7). </w:t>
      </w:r>
    </w:p>
    <w:p w:rsidR="00CC3451" w:rsidRDefault="00CC3451" w:rsidP="00CC3451">
      <w:pPr>
        <w:pStyle w:val="ae"/>
        <w:rPr>
          <w:rFonts w:ascii="Arial" w:hAnsi="Arial"/>
          <w:noProof w:val="0"/>
        </w:rPr>
      </w:pPr>
    </w:p>
    <w:p w:rsidR="00CC3451" w:rsidRDefault="00AF4505" w:rsidP="0086361F">
      <w:pPr>
        <w:pStyle w:val="ae"/>
        <w:numPr>
          <w:ilvl w:val="0"/>
          <w:numId w:val="1"/>
        </w:numPr>
        <w:spacing w:line="360" w:lineRule="auto"/>
        <w:jc w:val="both"/>
        <w:rPr>
          <w:rFonts w:ascii="David" w:hAnsi="David"/>
          <w:rtl/>
        </w:rPr>
      </w:pPr>
      <w:r>
        <w:rPr>
          <w:rFonts w:ascii="Arial" w:hAnsi="Arial"/>
          <w:b/>
          <w:bCs/>
          <w:noProof w:val="0"/>
          <w:rtl/>
        </w:rPr>
        <w:t xml:space="preserve">הבן </w:t>
      </w:r>
      <w:r w:rsidR="00801FC6">
        <w:rPr>
          <w:rFonts w:ascii="Arial" w:hAnsi="Arial" w:hint="cs"/>
          <w:b/>
          <w:bCs/>
          <w:noProof w:val="0"/>
          <w:rtl/>
        </w:rPr>
        <w:t xml:space="preserve"> *** </w:t>
      </w:r>
      <w:r w:rsidR="00996119">
        <w:rPr>
          <w:rFonts w:ascii="Arial" w:hAnsi="Arial" w:hint="cs"/>
          <w:b/>
          <w:bCs/>
          <w:noProof w:val="0"/>
          <w:rtl/>
        </w:rPr>
        <w:t>(המשיב 1)</w:t>
      </w:r>
      <w:r>
        <w:rPr>
          <w:rFonts w:ascii="Arial" w:hAnsi="Arial"/>
          <w:noProof w:val="0"/>
          <w:rtl/>
        </w:rPr>
        <w:t xml:space="preserve"> היה מופתע בחקירתו  מתיאוריה של העו"ס, גב' עדי הלר, שטיפלה במנוח מספר חודשים טרם שהלך לבית עולמו.</w:t>
      </w:r>
      <w:r>
        <w:rPr>
          <w:rtl/>
        </w:rPr>
        <w:t xml:space="preserve"> </w:t>
      </w:r>
      <w:r>
        <w:rPr>
          <w:rFonts w:ascii="Arial" w:hAnsi="Arial"/>
          <w:b/>
          <w:bCs/>
          <w:noProof w:val="0"/>
          <w:rtl/>
        </w:rPr>
        <w:t xml:space="preserve">הבן </w:t>
      </w:r>
      <w:r w:rsidR="00996119">
        <w:rPr>
          <w:rFonts w:ascii="Arial" w:hAnsi="Arial" w:hint="cs"/>
          <w:b/>
          <w:bCs/>
          <w:noProof w:val="0"/>
          <w:rtl/>
        </w:rPr>
        <w:t>(המשיב 1)</w:t>
      </w:r>
      <w:r w:rsidR="00996119">
        <w:rPr>
          <w:rFonts w:ascii="Arial" w:hAnsi="Arial"/>
          <w:noProof w:val="0"/>
          <w:rtl/>
        </w:rPr>
        <w:t xml:space="preserve"> </w:t>
      </w:r>
      <w:r>
        <w:rPr>
          <w:rFonts w:ascii="Arial" w:hAnsi="Arial"/>
          <w:noProof w:val="0"/>
          <w:rtl/>
        </w:rPr>
        <w:t xml:space="preserve">ציין בחקירתו כי כולם היו שווים בעיני אביו (ראו פרוטוקול מיום 7.4.21 עמ' 87 שורות 22-32 וגם עמ' 88 שורות 12-32). הבן </w:t>
      </w:r>
      <w:r w:rsidR="00996119">
        <w:rPr>
          <w:rFonts w:ascii="Arial" w:hAnsi="Arial" w:hint="cs"/>
          <w:noProof w:val="0"/>
          <w:rtl/>
        </w:rPr>
        <w:t>(המשיב 1)</w:t>
      </w:r>
      <w:r w:rsidR="00996119">
        <w:rPr>
          <w:rFonts w:ascii="Arial" w:hAnsi="Arial"/>
          <w:noProof w:val="0"/>
          <w:rtl/>
        </w:rPr>
        <w:t xml:space="preserve"> </w:t>
      </w:r>
      <w:r>
        <w:rPr>
          <w:rFonts w:ascii="Arial" w:hAnsi="Arial"/>
          <w:noProof w:val="0"/>
          <w:rtl/>
        </w:rPr>
        <w:t>נשאל ישירות לגבי מערכת היחסים בין הוריו ושוב השיב כי לא היו בעיות ביניהם (</w:t>
      </w:r>
      <w:r>
        <w:rPr>
          <w:rFonts w:ascii="David" w:hAnsi="David"/>
          <w:rtl/>
        </w:rPr>
        <w:t>ראו פרוטוקול מיום 7.4.21 עמ' 91 שורות 1-32 וגם עמ' 92 שורות 1-29).</w:t>
      </w:r>
    </w:p>
    <w:p w:rsidR="00CC3451" w:rsidRDefault="00CC3451" w:rsidP="00CC3451">
      <w:pPr>
        <w:pStyle w:val="ae"/>
        <w:rPr>
          <w:rFonts w:ascii="David" w:hAnsi="David"/>
        </w:rPr>
      </w:pPr>
    </w:p>
    <w:p w:rsidR="00CC3451" w:rsidRDefault="00AF4505" w:rsidP="0086361F">
      <w:pPr>
        <w:pStyle w:val="ae"/>
        <w:numPr>
          <w:ilvl w:val="0"/>
          <w:numId w:val="1"/>
        </w:numPr>
        <w:spacing w:line="360" w:lineRule="auto"/>
        <w:jc w:val="both"/>
        <w:rPr>
          <w:rFonts w:ascii="Arial" w:hAnsi="Arial"/>
          <w:b/>
          <w:bCs/>
          <w:noProof w:val="0"/>
          <w:rtl/>
        </w:rPr>
      </w:pPr>
      <w:r>
        <w:rPr>
          <w:rFonts w:ascii="Arial" w:hAnsi="Arial"/>
          <w:b/>
          <w:bCs/>
          <w:noProof w:val="0"/>
          <w:rtl/>
        </w:rPr>
        <w:t xml:space="preserve">תשובותיהם של האישה ושל שניים מהילדים לא עולות בקנה אחד עם מסמכים אובייקטיבים מזמן אמת של הצוות הרפואי לגבי מצבו של המנוח. </w:t>
      </w:r>
    </w:p>
    <w:p w:rsidR="00CC3451" w:rsidRDefault="00CC3451" w:rsidP="00CC3451">
      <w:pPr>
        <w:pStyle w:val="ae"/>
        <w:spacing w:line="360" w:lineRule="auto"/>
        <w:ind w:left="567"/>
        <w:jc w:val="both"/>
        <w:rPr>
          <w:rFonts w:ascii="Arial" w:hAnsi="Arial"/>
          <w:b/>
          <w:bCs/>
          <w:noProof w:val="0"/>
        </w:rPr>
      </w:pPr>
    </w:p>
    <w:p w:rsidR="00CC3451" w:rsidRDefault="00AF4505" w:rsidP="0086361F">
      <w:pPr>
        <w:pStyle w:val="ae"/>
        <w:numPr>
          <w:ilvl w:val="0"/>
          <w:numId w:val="1"/>
        </w:numPr>
        <w:spacing w:line="360" w:lineRule="auto"/>
        <w:jc w:val="both"/>
        <w:rPr>
          <w:rFonts w:ascii="Arial" w:hAnsi="Arial"/>
          <w:b/>
          <w:bCs/>
          <w:noProof w:val="0"/>
        </w:rPr>
      </w:pPr>
      <w:r>
        <w:rPr>
          <w:rFonts w:ascii="Arial" w:hAnsi="Arial"/>
          <w:b/>
          <w:bCs/>
          <w:noProof w:val="0"/>
          <w:rtl/>
        </w:rPr>
        <w:t xml:space="preserve">אשר על כן מהמסמכים הרפואיים וחוות דעת המומחה, מעדותן של העדות לצוואה מיום 17.1.2018, ומעדויות בני המשפחה שוכנעתי כי המנוח לא ידע להבחין בטיבה של הצוואה מיום 17.1.2018. </w:t>
      </w:r>
    </w:p>
    <w:p w:rsidR="00CC3451" w:rsidRDefault="00CC3451" w:rsidP="00CC3451">
      <w:pPr>
        <w:pStyle w:val="ae"/>
        <w:rPr>
          <w:rFonts w:ascii="David" w:hAnsi="David"/>
        </w:rPr>
      </w:pPr>
    </w:p>
    <w:p w:rsidR="00CC3451" w:rsidRDefault="00CC3451" w:rsidP="00CC3451">
      <w:pPr>
        <w:pStyle w:val="ae"/>
        <w:spacing w:line="360" w:lineRule="auto"/>
        <w:ind w:left="567"/>
        <w:jc w:val="both"/>
        <w:rPr>
          <w:rFonts w:ascii="Arial" w:hAnsi="Arial"/>
          <w:noProof w:val="0"/>
          <w:rtl/>
        </w:rPr>
      </w:pPr>
    </w:p>
    <w:p w:rsidR="00CC3451" w:rsidRDefault="00AF4505" w:rsidP="00CC3451">
      <w:pPr>
        <w:spacing w:line="360" w:lineRule="auto"/>
        <w:jc w:val="both"/>
        <w:rPr>
          <w:rFonts w:ascii="David" w:hAnsi="David"/>
          <w:b/>
          <w:bCs/>
          <w:noProof w:val="0"/>
          <w:u w:val="single"/>
        </w:rPr>
      </w:pPr>
      <w:r>
        <w:rPr>
          <w:rFonts w:ascii="David" w:hAnsi="David"/>
          <w:b/>
          <w:bCs/>
          <w:u w:val="single"/>
          <w:rtl/>
        </w:rPr>
        <w:t xml:space="preserve">זניחת טענות התנגדות נוספות של הבת </w:t>
      </w:r>
    </w:p>
    <w:p w:rsidR="00CC3451" w:rsidRDefault="00AF4505" w:rsidP="0086361F">
      <w:pPr>
        <w:pStyle w:val="ae"/>
        <w:numPr>
          <w:ilvl w:val="0"/>
          <w:numId w:val="1"/>
        </w:numPr>
        <w:spacing w:line="360" w:lineRule="auto"/>
        <w:jc w:val="both"/>
        <w:rPr>
          <w:rFonts w:ascii="David" w:hAnsi="David"/>
          <w:rtl/>
        </w:rPr>
      </w:pPr>
      <w:r>
        <w:rPr>
          <w:rFonts w:ascii="David" w:hAnsi="David"/>
          <w:rtl/>
        </w:rPr>
        <w:t>בהתנגדות העלתה הבת נימוקי התנגדות רחבים, אשר בסופו של יום זנחתה את מרביתם.</w:t>
      </w:r>
    </w:p>
    <w:p w:rsidR="00CC3451" w:rsidRDefault="00CC3451" w:rsidP="00CC3451">
      <w:pPr>
        <w:pStyle w:val="ae"/>
        <w:spacing w:line="360" w:lineRule="auto"/>
        <w:ind w:left="567"/>
        <w:jc w:val="both"/>
        <w:rPr>
          <w:rFonts w:ascii="David" w:hAnsi="David"/>
        </w:rPr>
      </w:pPr>
    </w:p>
    <w:p w:rsidR="00CC3451" w:rsidRDefault="00AF4505" w:rsidP="0086361F">
      <w:pPr>
        <w:pStyle w:val="ae"/>
        <w:numPr>
          <w:ilvl w:val="0"/>
          <w:numId w:val="1"/>
        </w:numPr>
        <w:spacing w:line="360" w:lineRule="auto"/>
        <w:jc w:val="both"/>
        <w:rPr>
          <w:rFonts w:ascii="David" w:hAnsi="David"/>
        </w:rPr>
      </w:pPr>
      <w:r>
        <w:rPr>
          <w:rFonts w:ascii="David" w:hAnsi="David"/>
          <w:rtl/>
        </w:rPr>
        <w:lastRenderedPageBreak/>
        <w:t>בנימוקי ההתנגדות טענה הבת להבדלים מהותיים בין חתימת המנוח על גבי הצוואה מיום 17.1.2018 לעומת חתימתו על גבי הצוואה מיום 13.8.2015;  לפגמים צורניים בצוואה – העדר זהות עורך הצוואה, הוספת תאריך בכתב יד על גבי הצוואה; השפעה בלתי הוגנת ומעורבת האישה בעשיית הצוואה.</w:t>
      </w:r>
    </w:p>
    <w:p w:rsidR="00CC3451" w:rsidRDefault="00CC3451" w:rsidP="00CC3451">
      <w:pPr>
        <w:pStyle w:val="ae"/>
        <w:spacing w:line="360" w:lineRule="auto"/>
        <w:ind w:left="567"/>
        <w:jc w:val="both"/>
        <w:rPr>
          <w:rFonts w:ascii="David" w:hAnsi="David"/>
        </w:rPr>
      </w:pPr>
    </w:p>
    <w:p w:rsidR="00CC3451" w:rsidRDefault="00AF4505" w:rsidP="0086361F">
      <w:pPr>
        <w:pStyle w:val="ae"/>
        <w:numPr>
          <w:ilvl w:val="0"/>
          <w:numId w:val="1"/>
        </w:numPr>
        <w:spacing w:line="360" w:lineRule="auto"/>
        <w:jc w:val="both"/>
        <w:rPr>
          <w:rFonts w:ascii="David" w:hAnsi="David"/>
        </w:rPr>
      </w:pPr>
      <w:r>
        <w:rPr>
          <w:rFonts w:ascii="David" w:hAnsi="David"/>
          <w:rtl/>
        </w:rPr>
        <w:t>על טענות אלה היא לא חזרה בסיכומיה, לא נימקה ועל כן יש לראות בה זונחת אותן. מאחר וכך איני נדרשת לעניינים אלה (שלא פורטו ולא נומקו בסיכומים).</w:t>
      </w:r>
    </w:p>
    <w:p w:rsidR="00CC3451" w:rsidRDefault="00CC3451" w:rsidP="00CC3451">
      <w:pPr>
        <w:pStyle w:val="ae"/>
        <w:rPr>
          <w:rFonts w:ascii="David" w:hAnsi="David"/>
        </w:rPr>
      </w:pPr>
    </w:p>
    <w:p w:rsidR="00CC3451" w:rsidRDefault="00AF4505" w:rsidP="0086361F">
      <w:pPr>
        <w:pStyle w:val="ae"/>
        <w:numPr>
          <w:ilvl w:val="0"/>
          <w:numId w:val="1"/>
        </w:numPr>
        <w:spacing w:line="360" w:lineRule="auto"/>
        <w:jc w:val="both"/>
        <w:rPr>
          <w:rFonts w:ascii="Arial" w:hAnsi="Arial"/>
          <w:b/>
          <w:bCs/>
          <w:noProof w:val="0"/>
          <w:rtl/>
        </w:rPr>
      </w:pPr>
      <w:r>
        <w:rPr>
          <w:rFonts w:ascii="Arial" w:hAnsi="Arial"/>
          <w:b/>
          <w:bCs/>
          <w:noProof w:val="0"/>
          <w:rtl/>
        </w:rPr>
        <w:t>אשר על כן הוכח מראיות הצדדים, חוו"ד המומחה והעדויות בהליך כי המנוח  לא ידע להבחין בטיבה של הצוואה מיום 17.1.2018.</w:t>
      </w:r>
    </w:p>
    <w:p w:rsidR="00CC3451" w:rsidRDefault="00CC3451" w:rsidP="00CC3451">
      <w:pPr>
        <w:pStyle w:val="ae"/>
        <w:rPr>
          <w:rFonts w:ascii="Arial" w:hAnsi="Arial"/>
          <w:b/>
          <w:bCs/>
          <w:noProof w:val="0"/>
        </w:rPr>
      </w:pPr>
    </w:p>
    <w:p w:rsidR="00CC3451" w:rsidRDefault="00AF4505" w:rsidP="0086361F">
      <w:pPr>
        <w:pStyle w:val="ae"/>
        <w:numPr>
          <w:ilvl w:val="0"/>
          <w:numId w:val="1"/>
        </w:numPr>
        <w:spacing w:line="360" w:lineRule="auto"/>
        <w:jc w:val="both"/>
        <w:rPr>
          <w:rFonts w:ascii="David" w:hAnsi="David"/>
          <w:b/>
          <w:bCs/>
          <w:rtl/>
        </w:rPr>
      </w:pPr>
      <w:r>
        <w:rPr>
          <w:rFonts w:ascii="David" w:hAnsi="David"/>
          <w:b/>
          <w:bCs/>
          <w:rtl/>
        </w:rPr>
        <w:t>על כן התנגדות הבת לצוואה מיום 17.1.2018 – מתקבלת. בקשת האישה לצו קיום צוואה מיום 17.1.2018 – נדחית.</w:t>
      </w:r>
    </w:p>
    <w:p w:rsidR="00CC3451" w:rsidRDefault="00CC3451" w:rsidP="00CC3451">
      <w:pPr>
        <w:pStyle w:val="ae"/>
        <w:spacing w:line="360" w:lineRule="auto"/>
        <w:ind w:left="567"/>
        <w:jc w:val="both"/>
        <w:rPr>
          <w:rFonts w:ascii="David" w:hAnsi="David"/>
        </w:rPr>
      </w:pPr>
    </w:p>
    <w:p w:rsidR="00CC3451" w:rsidRDefault="00AF4505" w:rsidP="00CC3451">
      <w:pPr>
        <w:tabs>
          <w:tab w:val="left" w:pos="567"/>
        </w:tabs>
        <w:spacing w:line="360" w:lineRule="auto"/>
        <w:jc w:val="both"/>
        <w:rPr>
          <w:rFonts w:ascii="David" w:hAnsi="David"/>
          <w:b/>
          <w:bCs/>
          <w:sz w:val="26"/>
          <w:szCs w:val="26"/>
          <w:u w:val="single"/>
          <w:rtl/>
        </w:rPr>
      </w:pPr>
      <w:bookmarkStart w:id="61" w:name="_ETM_Q_4327485"/>
      <w:bookmarkStart w:id="62" w:name="_ETM_Q_4328060"/>
      <w:bookmarkStart w:id="63" w:name="_ETM_Q_4326955"/>
      <w:bookmarkStart w:id="64" w:name="_ETM_Q_4333856"/>
      <w:bookmarkStart w:id="65" w:name="_ETM_Q_4347444"/>
      <w:bookmarkStart w:id="66" w:name="_ETM_Q_4348910"/>
      <w:bookmarkStart w:id="67" w:name="_ETM_Q_4353600"/>
      <w:bookmarkStart w:id="68" w:name="_ETM_Q_4355822"/>
      <w:bookmarkStart w:id="69" w:name="_ETM_Q_4375200"/>
      <w:bookmarkStart w:id="70" w:name="_ETM_Q_4377560"/>
      <w:bookmarkStart w:id="71" w:name="_ETM_Q_4399100"/>
      <w:bookmarkStart w:id="72" w:name="_ETM_Q_4435252"/>
      <w:bookmarkStart w:id="73" w:name="_ETM_Q_4436840"/>
      <w:bookmarkStart w:id="74" w:name="_ETM_Q_4442558"/>
      <w:bookmarkStart w:id="75" w:name="_ETM_Q_4494362"/>
      <w:bookmarkStart w:id="76" w:name="_ETM_Q_4487562"/>
      <w:bookmarkStart w:id="77" w:name="_ETM_Q_4497610"/>
      <w:bookmarkStart w:id="78" w:name="_ETM_Q_4502251"/>
      <w:bookmarkStart w:id="79" w:name="_ETM_Q_4504983"/>
      <w:bookmarkStart w:id="80" w:name="_ETM_Q_4508309"/>
      <w:bookmarkStart w:id="81" w:name="_ETM_Q_4506814"/>
      <w:bookmarkStart w:id="82" w:name="_ETM_Q_4513143"/>
      <w:bookmarkStart w:id="83" w:name="_ETM_Q_4512822"/>
      <w:bookmarkStart w:id="84" w:name="_ETM_Q_4512520"/>
      <w:bookmarkStart w:id="85" w:name="_ETM_Q_4515890"/>
      <w:bookmarkStart w:id="86" w:name="_ETM_Q_4516147"/>
      <w:bookmarkStart w:id="87" w:name="_ETM_Q_4528159"/>
      <w:bookmarkStart w:id="88" w:name="_ETM_Q_4532270"/>
      <w:bookmarkStart w:id="89" w:name="_ETM_Q_4533460"/>
      <w:bookmarkStart w:id="90" w:name="_ETM_Q_4542546"/>
      <w:bookmarkStart w:id="91" w:name="_ETM_Q_4546316"/>
      <w:bookmarkStart w:id="92" w:name="_ETM_Q_4547052"/>
      <w:bookmarkStart w:id="93" w:name="_ETM_Q_4547414"/>
      <w:bookmarkStart w:id="94" w:name="_ETM_Q_4550841"/>
      <w:bookmarkStart w:id="95" w:name="_ETM_Q_3885597"/>
      <w:bookmarkStart w:id="96" w:name="_ETM_Q_3923649"/>
      <w:bookmarkStart w:id="97" w:name="_ETM_Q_3924996"/>
      <w:bookmarkStart w:id="98" w:name="_ETM_Q_3971948"/>
      <w:bookmarkStart w:id="99" w:name="_ETM_Q_4074993"/>
      <w:bookmarkStart w:id="100" w:name="_ETM_Q_4122035"/>
      <w:bookmarkStart w:id="101" w:name="_ETM_Q_4125037"/>
      <w:bookmarkStart w:id="102" w:name="_ETM_Q_4124695"/>
      <w:bookmarkStart w:id="103" w:name="_ETM_Q_4131529"/>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Pr>
          <w:rFonts w:ascii="David" w:hAnsi="David"/>
          <w:b/>
          <w:bCs/>
          <w:sz w:val="26"/>
          <w:szCs w:val="26"/>
          <w:u w:val="single"/>
          <w:rtl/>
        </w:rPr>
        <w:t>2. דיון והכרעה בהתנגדות האישה לצוואה מיום 13.8.2015</w:t>
      </w:r>
    </w:p>
    <w:p w:rsidR="00103F3F" w:rsidRDefault="00103F3F" w:rsidP="00CC3451">
      <w:pPr>
        <w:tabs>
          <w:tab w:val="left" w:pos="567"/>
        </w:tabs>
        <w:spacing w:line="360" w:lineRule="auto"/>
        <w:jc w:val="both"/>
        <w:rPr>
          <w:rFonts w:ascii="David" w:hAnsi="David"/>
          <w:b/>
          <w:bCs/>
          <w:noProof w:val="0"/>
          <w:sz w:val="26"/>
          <w:szCs w:val="26"/>
          <w:u w:val="single"/>
          <w:rtl/>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noProof w:val="0"/>
          <w:rtl/>
        </w:rPr>
        <w:t>לאור קבלת ההתנגדות לצוואה מיום 17.1.2018 יש לבחון את טענות ההתנגדות של האישה לגבי הצוואה הבאה, הצוואה מיום 13.8.2015.</w:t>
      </w:r>
    </w:p>
    <w:p w:rsidR="00CC3451" w:rsidRDefault="00CC3451" w:rsidP="00CC3451">
      <w:pPr>
        <w:pStyle w:val="ae"/>
        <w:spacing w:line="360" w:lineRule="auto"/>
        <w:ind w:left="567"/>
        <w:jc w:val="both"/>
        <w:rPr>
          <w:rFonts w:ascii="Arial" w:hAnsi="Arial"/>
          <w:noProof w:val="0"/>
        </w:rPr>
      </w:pPr>
    </w:p>
    <w:p w:rsidR="00CC3451" w:rsidRDefault="00AF4505" w:rsidP="0086361F">
      <w:pPr>
        <w:pStyle w:val="ae"/>
        <w:numPr>
          <w:ilvl w:val="0"/>
          <w:numId w:val="1"/>
        </w:numPr>
        <w:spacing w:line="360" w:lineRule="auto"/>
        <w:jc w:val="both"/>
        <w:rPr>
          <w:rFonts w:ascii="Arial" w:hAnsi="Arial"/>
          <w:noProof w:val="0"/>
        </w:rPr>
      </w:pPr>
      <w:r>
        <w:rPr>
          <w:rFonts w:ascii="Arial" w:hAnsi="Arial"/>
          <w:noProof w:val="0"/>
          <w:rtl/>
        </w:rPr>
        <w:t xml:space="preserve">עילות ההתנגדות להן טוענת </w:t>
      </w:r>
      <w:r>
        <w:rPr>
          <w:rFonts w:ascii="Arial" w:hAnsi="Arial"/>
          <w:b/>
          <w:bCs/>
          <w:noProof w:val="0"/>
          <w:rtl/>
        </w:rPr>
        <w:t>האישה</w:t>
      </w:r>
      <w:r>
        <w:rPr>
          <w:rFonts w:ascii="Arial" w:hAnsi="Arial"/>
          <w:noProof w:val="0"/>
          <w:rtl/>
        </w:rPr>
        <w:t xml:space="preserve"> ביחס לצוואה מיום 13.8.2015 הינן: קיומה של צוואה מאוחרת מיום 17.1.2018, הצוואה פסולה לאור השפעה בלתי הוגנת ומעורבת הבת בעריכתה.</w:t>
      </w:r>
    </w:p>
    <w:p w:rsidR="00CC3451" w:rsidRDefault="00AF4505" w:rsidP="00CC3451">
      <w:pPr>
        <w:pStyle w:val="ae"/>
        <w:spacing w:line="360" w:lineRule="auto"/>
        <w:ind w:left="567"/>
        <w:jc w:val="both"/>
        <w:rPr>
          <w:rFonts w:ascii="Arial" w:hAnsi="Arial"/>
          <w:noProof w:val="0"/>
        </w:rPr>
      </w:pPr>
      <w:r>
        <w:rPr>
          <w:rFonts w:ascii="Arial" w:hAnsi="Arial"/>
          <w:noProof w:val="0"/>
          <w:rtl/>
        </w:rPr>
        <w:t xml:space="preserve"> </w:t>
      </w:r>
    </w:p>
    <w:p w:rsidR="00CC3451" w:rsidRDefault="00AF4505" w:rsidP="0086361F">
      <w:pPr>
        <w:pStyle w:val="ae"/>
        <w:numPr>
          <w:ilvl w:val="0"/>
          <w:numId w:val="1"/>
        </w:numPr>
        <w:spacing w:line="360" w:lineRule="auto"/>
        <w:jc w:val="both"/>
        <w:rPr>
          <w:rFonts w:ascii="Arial" w:hAnsi="Arial"/>
          <w:b/>
          <w:bCs/>
          <w:noProof w:val="0"/>
        </w:rPr>
      </w:pPr>
      <w:r>
        <w:rPr>
          <w:rFonts w:ascii="Arial" w:hAnsi="Arial"/>
          <w:b/>
          <w:bCs/>
          <w:noProof w:val="0"/>
          <w:rtl/>
        </w:rPr>
        <w:t>מאחר והבקשה לצו קיום צוואה המאוחרת מיום 17.1.2018 נדחתה יש לבדוק את שאר עילות ההתנגדות: השפעה בלתי הוגנת ומעורבות.</w:t>
      </w:r>
    </w:p>
    <w:p w:rsidR="00CC3451" w:rsidRDefault="00CC3451" w:rsidP="00CC3451">
      <w:pPr>
        <w:pStyle w:val="ae"/>
        <w:rPr>
          <w:rFonts w:ascii="Arial" w:hAnsi="Arial"/>
          <w:noProof w:val="0"/>
        </w:rPr>
      </w:pPr>
    </w:p>
    <w:p w:rsidR="00CC3451" w:rsidRDefault="00CC3451" w:rsidP="00CC3451">
      <w:pPr>
        <w:pStyle w:val="ae"/>
        <w:rPr>
          <w:rFonts w:ascii="Arial" w:hAnsi="Arial"/>
          <w:noProof w:val="0"/>
          <w:rtl/>
        </w:rPr>
      </w:pPr>
    </w:p>
    <w:p w:rsidR="00CC3451" w:rsidRDefault="00AF4505" w:rsidP="00CC3451">
      <w:pPr>
        <w:spacing w:line="360" w:lineRule="auto"/>
        <w:jc w:val="both"/>
        <w:rPr>
          <w:rFonts w:ascii="David" w:hAnsi="David"/>
          <w:b/>
          <w:bCs/>
          <w:noProof w:val="0"/>
          <w:u w:val="single"/>
          <w:rtl/>
        </w:rPr>
      </w:pPr>
      <w:r>
        <w:rPr>
          <w:rFonts w:ascii="David" w:hAnsi="David"/>
          <w:b/>
          <w:bCs/>
          <w:u w:val="single"/>
          <w:rtl/>
        </w:rPr>
        <w:t>השפעה בלתי הוגנת</w:t>
      </w:r>
    </w:p>
    <w:p w:rsidR="00CC3451" w:rsidRDefault="00AF4505" w:rsidP="00CC3451">
      <w:pPr>
        <w:numPr>
          <w:ilvl w:val="0"/>
          <w:numId w:val="1"/>
        </w:numPr>
        <w:spacing w:line="360" w:lineRule="auto"/>
        <w:contextualSpacing/>
        <w:jc w:val="both"/>
        <w:rPr>
          <w:rFonts w:ascii="David" w:hAnsi="David"/>
        </w:rPr>
      </w:pPr>
      <w:r>
        <w:rPr>
          <w:rFonts w:ascii="David" w:hAnsi="David"/>
          <w:rtl/>
        </w:rPr>
        <w:t>סעיף 30(א) לחוק קובע:</w:t>
      </w:r>
    </w:p>
    <w:p w:rsidR="00CC3451" w:rsidRDefault="00AF4505" w:rsidP="00CC3451">
      <w:pPr>
        <w:spacing w:line="360" w:lineRule="auto"/>
        <w:ind w:left="567" w:right="1134"/>
        <w:contextualSpacing/>
        <w:jc w:val="both"/>
        <w:rPr>
          <w:rFonts w:ascii="David" w:hAnsi="David"/>
          <w:b/>
          <w:bCs/>
          <w:rtl/>
        </w:rPr>
      </w:pPr>
      <w:r>
        <w:rPr>
          <w:rFonts w:ascii="David" w:hAnsi="David"/>
          <w:b/>
          <w:bCs/>
          <w:rtl/>
        </w:rPr>
        <w:t xml:space="preserve">"הוראות צוואה שנעשתה מחמת אונס, איום, השפעה בלתי הוגנת, תחבולה או תרמית – בטלה". </w:t>
      </w:r>
    </w:p>
    <w:p w:rsidR="00CC3451" w:rsidRDefault="00CC3451" w:rsidP="00CC3451">
      <w:pPr>
        <w:spacing w:line="360" w:lineRule="auto"/>
        <w:ind w:right="1134"/>
        <w:contextualSpacing/>
        <w:jc w:val="both"/>
        <w:rPr>
          <w:rFonts w:ascii="Arial" w:hAnsi="Arial" w:cstheme="minorBidi"/>
          <w:sz w:val="22"/>
          <w:szCs w:val="22"/>
          <w:rtl/>
        </w:rPr>
      </w:pPr>
    </w:p>
    <w:p w:rsidR="00CC3451" w:rsidRDefault="00AF4505" w:rsidP="00CC3451">
      <w:pPr>
        <w:numPr>
          <w:ilvl w:val="0"/>
          <w:numId w:val="1"/>
        </w:numPr>
        <w:spacing w:line="360" w:lineRule="auto"/>
        <w:contextualSpacing/>
        <w:jc w:val="both"/>
        <w:rPr>
          <w:rFonts w:ascii="David" w:hAnsi="David"/>
          <w:rtl/>
        </w:rPr>
      </w:pPr>
      <w:r>
        <w:rPr>
          <w:rFonts w:ascii="David" w:hAnsi="David"/>
          <w:rtl/>
        </w:rPr>
        <w:t>נטל ההוכחה לקיומה של השפעה בלתי הוגנת מוטל על הטוען להשפעה כזו:</w:t>
      </w:r>
    </w:p>
    <w:p w:rsidR="00CC3451" w:rsidRDefault="00AF4505" w:rsidP="00CC3451">
      <w:pPr>
        <w:spacing w:line="360" w:lineRule="auto"/>
        <w:ind w:left="567" w:right="1134"/>
        <w:contextualSpacing/>
        <w:jc w:val="both"/>
        <w:rPr>
          <w:rFonts w:ascii="David" w:hAnsi="David"/>
        </w:rPr>
      </w:pPr>
      <w:r>
        <w:rPr>
          <w:rFonts w:ascii="David" w:hAnsi="David"/>
          <w:rtl/>
        </w:rPr>
        <w:t>"</w:t>
      </w:r>
      <w:r>
        <w:rPr>
          <w:rFonts w:ascii="David" w:hAnsi="David"/>
          <w:b/>
          <w:bCs/>
          <w:rtl/>
        </w:rPr>
        <w:t>כנראה הדרך להצליח בטענה של השפעה בלתי הוגנת היא לא על ידי הוכחה פוזיטיבית של ההשפעה הפסולה, אלא ע"י ביטול החזקה שהצוואה נעשתה עפ"י רצונו החופשי של המצווה</w:t>
      </w:r>
      <w:r>
        <w:rPr>
          <w:rFonts w:ascii="David" w:hAnsi="David"/>
          <w:rtl/>
        </w:rPr>
        <w:t>".</w:t>
      </w:r>
    </w:p>
    <w:p w:rsidR="00CC3451" w:rsidRDefault="00AF4505" w:rsidP="00CC3451">
      <w:pPr>
        <w:spacing w:line="360" w:lineRule="auto"/>
        <w:ind w:firstLine="567"/>
        <w:jc w:val="both"/>
        <w:rPr>
          <w:rFonts w:ascii="David" w:hAnsi="David"/>
        </w:rPr>
      </w:pPr>
      <w:r>
        <w:rPr>
          <w:rFonts w:ascii="David" w:hAnsi="David"/>
          <w:rtl/>
        </w:rPr>
        <w:lastRenderedPageBreak/>
        <w:t xml:space="preserve">ראו: פרופ' ש' שילה </w:t>
      </w:r>
      <w:r>
        <w:rPr>
          <w:rFonts w:ascii="Miriam" w:hAnsi="Miriam" w:cs="Miriam"/>
          <w:rtl/>
        </w:rPr>
        <w:t>פירוש לחוק הירושה, תשכ"ה-1965</w:t>
      </w:r>
      <w:r>
        <w:rPr>
          <w:rFonts w:ascii="David" w:hAnsi="David"/>
          <w:rtl/>
        </w:rPr>
        <w:t>, הוצאת נבו, כרך 1, בעמ' 271.</w:t>
      </w:r>
    </w:p>
    <w:p w:rsidR="00CC3451" w:rsidRDefault="00CC3451" w:rsidP="00CC3451">
      <w:pPr>
        <w:spacing w:line="360" w:lineRule="auto"/>
        <w:jc w:val="both"/>
        <w:rPr>
          <w:rFonts w:asciiTheme="minorHAnsi" w:hAnsiTheme="minorHAnsi" w:cstheme="minorBidi"/>
          <w:sz w:val="22"/>
          <w:szCs w:val="22"/>
          <w:rtl/>
        </w:rPr>
      </w:pPr>
    </w:p>
    <w:p w:rsidR="00CC3451" w:rsidRDefault="00AF4505" w:rsidP="00CC3451">
      <w:pPr>
        <w:numPr>
          <w:ilvl w:val="0"/>
          <w:numId w:val="1"/>
        </w:numPr>
        <w:spacing w:line="360" w:lineRule="auto"/>
        <w:contextualSpacing/>
        <w:jc w:val="both"/>
        <w:rPr>
          <w:rFonts w:ascii="David" w:hAnsi="David"/>
          <w:rtl/>
        </w:rPr>
      </w:pPr>
      <w:r>
        <w:rPr>
          <w:rFonts w:ascii="David" w:hAnsi="David"/>
          <w:rtl/>
        </w:rPr>
        <w:t>פסיקת בית המשפט ואף הספרות פירשו את ההוראה שלעיל באופן הבא:</w:t>
      </w:r>
    </w:p>
    <w:p w:rsidR="00CC3451" w:rsidRDefault="00AF4505" w:rsidP="00CC3451">
      <w:pPr>
        <w:spacing w:line="360" w:lineRule="auto"/>
        <w:ind w:left="567" w:right="1134"/>
        <w:contextualSpacing/>
        <w:jc w:val="both"/>
        <w:rPr>
          <w:rFonts w:ascii="David" w:hAnsi="David"/>
          <w:b/>
          <w:bCs/>
        </w:rPr>
      </w:pPr>
      <w:r>
        <w:rPr>
          <w:rFonts w:ascii="David" w:hAnsi="David"/>
          <w:b/>
          <w:bCs/>
          <w:rtl/>
        </w:rPr>
        <w:t>"עניין לנו בהשפעה הבלתי הוגנת, שאינה השפעה שגרתית מעשה יום יום, אלא השפעה שיש בה מרכיב של אי-הגינות על פי המושגים החברתיים והמוסריים שלנו (ע"א 5185/93 היועמ"ש נ' מרום פ"ד מט(1) 318; ע"א 3828/98 מיכקשווילי נ' מיכקשווילי פ"ד נד(2) 337).</w:t>
      </w:r>
    </w:p>
    <w:p w:rsidR="00CC3451" w:rsidRDefault="00AF4505" w:rsidP="00CC3451">
      <w:pPr>
        <w:spacing w:line="360" w:lineRule="auto"/>
        <w:ind w:left="567" w:right="1134"/>
        <w:contextualSpacing/>
        <w:jc w:val="both"/>
        <w:rPr>
          <w:rFonts w:ascii="David" w:hAnsi="David"/>
          <w:b/>
          <w:bCs/>
        </w:rPr>
      </w:pPr>
      <w:r>
        <w:rPr>
          <w:rFonts w:ascii="David" w:hAnsi="David"/>
          <w:b/>
          <w:bCs/>
          <w:rtl/>
        </w:rPr>
        <w:t>קיומה של השפעה בלתי הוגנת או היעדרה צריכים להיקבע על פי עובדותיו של כל מקרה ומקרה.</w:t>
      </w:r>
    </w:p>
    <w:p w:rsidR="00CC3451" w:rsidRDefault="00AF4505" w:rsidP="00CC3451">
      <w:pPr>
        <w:spacing w:line="360" w:lineRule="auto"/>
        <w:ind w:left="567" w:right="1134"/>
        <w:contextualSpacing/>
        <w:jc w:val="both"/>
        <w:rPr>
          <w:rFonts w:ascii="David" w:hAnsi="David"/>
          <w:rtl/>
        </w:rPr>
      </w:pPr>
      <w:r>
        <w:rPr>
          <w:rFonts w:ascii="David" w:hAnsi="David"/>
          <w:b/>
          <w:bCs/>
          <w:rtl/>
        </w:rPr>
        <w:t>בדנ"א 1516/95 מרום נ' היועמ"ש פ"ד נב(2) 813 קבע השופט מצא ארבעה מבחנים שיש בהם כדי לסייע לבית המשפט להכריע בדבר קיומה של השפעה בלתי הוגנת</w:t>
      </w:r>
      <w:r>
        <w:rPr>
          <w:rFonts w:ascii="David" w:hAnsi="David"/>
          <w:rtl/>
        </w:rPr>
        <w:t xml:space="preserve">". (ההדגשות הוספו). </w:t>
      </w:r>
    </w:p>
    <w:p w:rsidR="00CC3451" w:rsidRDefault="00AF4505" w:rsidP="00CC3451">
      <w:pPr>
        <w:spacing w:line="360" w:lineRule="auto"/>
        <w:ind w:firstLine="567"/>
        <w:jc w:val="both"/>
        <w:rPr>
          <w:rFonts w:ascii="David" w:hAnsi="David"/>
          <w:highlight w:val="yellow"/>
          <w:rtl/>
        </w:rPr>
      </w:pPr>
      <w:r>
        <w:rPr>
          <w:rFonts w:ascii="David" w:hAnsi="David"/>
          <w:rtl/>
        </w:rPr>
        <w:t xml:space="preserve">ראו: שוחט; גולדברג; פלומין </w:t>
      </w:r>
      <w:r>
        <w:rPr>
          <w:rFonts w:ascii="Miriam" w:hAnsi="Miriam" w:cs="Miriam"/>
          <w:rtl/>
        </w:rPr>
        <w:t>דיני ירושה ועזבון</w:t>
      </w:r>
      <w:r>
        <w:rPr>
          <w:rFonts w:ascii="David" w:hAnsi="David"/>
          <w:rtl/>
        </w:rPr>
        <w:t xml:space="preserve"> (מהדורה שביעית התשע"ד-2014), עמ' 124</w:t>
      </w:r>
    </w:p>
    <w:p w:rsidR="00CC3451" w:rsidRDefault="00CC3451" w:rsidP="00CC3451">
      <w:pPr>
        <w:spacing w:line="360" w:lineRule="auto"/>
        <w:jc w:val="both"/>
        <w:rPr>
          <w:rFonts w:ascii="David" w:hAnsi="David"/>
          <w:rtl/>
        </w:rPr>
      </w:pPr>
    </w:p>
    <w:p w:rsidR="00CC3451" w:rsidRDefault="00AF4505" w:rsidP="00CC3451">
      <w:pPr>
        <w:numPr>
          <w:ilvl w:val="0"/>
          <w:numId w:val="1"/>
        </w:numPr>
        <w:spacing w:line="360" w:lineRule="auto"/>
        <w:contextualSpacing/>
        <w:jc w:val="both"/>
        <w:rPr>
          <w:rFonts w:ascii="David" w:hAnsi="David"/>
        </w:rPr>
      </w:pPr>
      <w:r>
        <w:rPr>
          <w:rFonts w:ascii="David" w:hAnsi="David"/>
          <w:rtl/>
        </w:rPr>
        <w:t xml:space="preserve">כידוע, המבחנים האמורים הינם: </w:t>
      </w:r>
      <w:r>
        <w:rPr>
          <w:rFonts w:ascii="David" w:hAnsi="David"/>
          <w:b/>
          <w:bCs/>
          <w:rtl/>
        </w:rPr>
        <w:t>תלות ועצמאות; תלות וסיוע; קשרי המצווה עם אחרים; נסיבות עריכת הצוואה</w:t>
      </w:r>
      <w:r>
        <w:rPr>
          <w:rFonts w:ascii="David" w:hAnsi="David"/>
          <w:rtl/>
        </w:rPr>
        <w:t>.</w:t>
      </w:r>
    </w:p>
    <w:p w:rsidR="00CC3451" w:rsidRDefault="00CC3451" w:rsidP="00CC3451">
      <w:pPr>
        <w:spacing w:line="360" w:lineRule="auto"/>
        <w:jc w:val="both"/>
        <w:rPr>
          <w:rFonts w:ascii="David" w:hAnsi="David"/>
          <w:rtl/>
        </w:rPr>
      </w:pPr>
    </w:p>
    <w:p w:rsidR="00CC3451" w:rsidRDefault="00AF4505" w:rsidP="00CC3451">
      <w:pPr>
        <w:numPr>
          <w:ilvl w:val="0"/>
          <w:numId w:val="1"/>
        </w:numPr>
        <w:spacing w:line="360" w:lineRule="auto"/>
        <w:contextualSpacing/>
        <w:jc w:val="both"/>
        <w:rPr>
          <w:rFonts w:ascii="David" w:hAnsi="David"/>
        </w:rPr>
      </w:pPr>
      <w:r>
        <w:rPr>
          <w:rFonts w:ascii="David" w:hAnsi="David"/>
          <w:rtl/>
        </w:rPr>
        <w:t xml:space="preserve">במקרה דנן, לאור מבחני הפסיקה עולה כי האישה לא עמד בנטל ההוכחה הנדרש להוכחת השפעה בלתי הוגנת על המנוח </w:t>
      </w:r>
      <w:r>
        <w:rPr>
          <w:rFonts w:ascii="David" w:hAnsi="David"/>
          <w:u w:val="single"/>
          <w:rtl/>
        </w:rPr>
        <w:t>לגבי התקיימות כל המבחנים כולם</w:t>
      </w:r>
      <w:r>
        <w:rPr>
          <w:rFonts w:ascii="David" w:hAnsi="David"/>
          <w:rtl/>
        </w:rPr>
        <w:t xml:space="preserve">. </w:t>
      </w:r>
    </w:p>
    <w:p w:rsidR="00CC3451" w:rsidRDefault="00CC3451" w:rsidP="00CC3451">
      <w:pPr>
        <w:pStyle w:val="ae"/>
        <w:rPr>
          <w:rFonts w:ascii="David" w:hAnsi="David"/>
        </w:rPr>
      </w:pPr>
    </w:p>
    <w:p w:rsidR="00CC3451" w:rsidRDefault="00AF4505" w:rsidP="00CC3451">
      <w:pPr>
        <w:numPr>
          <w:ilvl w:val="0"/>
          <w:numId w:val="1"/>
        </w:numPr>
        <w:spacing w:line="360" w:lineRule="auto"/>
        <w:contextualSpacing/>
        <w:jc w:val="both"/>
        <w:rPr>
          <w:rFonts w:ascii="David" w:hAnsi="David"/>
          <w:rtl/>
        </w:rPr>
      </w:pPr>
      <w:r>
        <w:rPr>
          <w:rFonts w:ascii="David" w:hAnsi="David"/>
          <w:rtl/>
        </w:rPr>
        <w:t>יתרה מכך, טענותיה של האישה (ושל שני הילדים הנוספים) כי מערכת היחסים המשפחתית הייתה הדוקה וחיובית לרבות שלה עם המנוח סותרת את המבחנים שנדרש להוכיח.</w:t>
      </w:r>
    </w:p>
    <w:p w:rsidR="00CC3451" w:rsidRDefault="00CC3451" w:rsidP="00CC3451">
      <w:pPr>
        <w:pStyle w:val="ae"/>
        <w:rPr>
          <w:rFonts w:ascii="David" w:hAnsi="David"/>
        </w:rPr>
      </w:pPr>
    </w:p>
    <w:p w:rsidR="00CC3451" w:rsidRDefault="00AF4505" w:rsidP="00CC3451">
      <w:pPr>
        <w:pStyle w:val="ae"/>
        <w:numPr>
          <w:ilvl w:val="0"/>
          <w:numId w:val="1"/>
        </w:numPr>
        <w:spacing w:line="360" w:lineRule="auto"/>
        <w:jc w:val="both"/>
        <w:rPr>
          <w:rFonts w:ascii="Arial" w:hAnsi="Arial"/>
          <w:noProof w:val="0"/>
          <w:rtl/>
        </w:rPr>
      </w:pPr>
      <w:r>
        <w:rPr>
          <w:rFonts w:ascii="Arial" w:hAnsi="Arial"/>
          <w:noProof w:val="0"/>
          <w:rtl/>
        </w:rPr>
        <w:t xml:space="preserve">טענה זו לא מתיישבת עם העובדות במציאות חיי היום של המשפחה שכן לא יכול להיות מצב שהאישה טוענת שהמשפחה הייתה מלוכדת ומנגד לטעון שיש קרע בינה לבין הבת אשר  השפיעה על המנוח לחתום על  צוואה ביום 13.8.2015. </w:t>
      </w:r>
    </w:p>
    <w:p w:rsidR="00CC3451" w:rsidRDefault="00CC3451" w:rsidP="00CC3451">
      <w:pPr>
        <w:spacing w:line="360" w:lineRule="auto"/>
        <w:rPr>
          <w:rFonts w:ascii="David" w:hAnsi="David"/>
          <w:noProof w:val="0"/>
          <w:highlight w:val="yellow"/>
          <w:rtl/>
        </w:rPr>
      </w:pPr>
    </w:p>
    <w:p w:rsidR="00CC3451" w:rsidRDefault="00AF4505" w:rsidP="00CC3451">
      <w:pPr>
        <w:numPr>
          <w:ilvl w:val="0"/>
          <w:numId w:val="1"/>
        </w:numPr>
        <w:spacing w:line="360" w:lineRule="auto"/>
        <w:contextualSpacing/>
        <w:jc w:val="both"/>
        <w:rPr>
          <w:rFonts w:ascii="David" w:hAnsi="David"/>
        </w:rPr>
      </w:pPr>
      <w:r>
        <w:rPr>
          <w:rFonts w:ascii="David" w:hAnsi="David"/>
          <w:rtl/>
        </w:rPr>
        <w:t xml:space="preserve">כעולה מהראיות אין כל הוכחה לקיום  יסוד "ההשפעה" בצירוף יסוד "אי ההוגנות". </w:t>
      </w:r>
    </w:p>
    <w:p w:rsidR="00CC3451" w:rsidRDefault="00CC3451" w:rsidP="00CC3451">
      <w:pPr>
        <w:pStyle w:val="ae"/>
        <w:rPr>
          <w:rFonts w:ascii="David" w:hAnsi="David"/>
        </w:rPr>
      </w:pPr>
    </w:p>
    <w:p w:rsidR="00CC3451" w:rsidRDefault="00AF4505" w:rsidP="00CC3451">
      <w:pPr>
        <w:numPr>
          <w:ilvl w:val="0"/>
          <w:numId w:val="1"/>
        </w:numPr>
        <w:spacing w:line="360" w:lineRule="auto"/>
        <w:contextualSpacing/>
        <w:jc w:val="both"/>
        <w:rPr>
          <w:rFonts w:ascii="David" w:hAnsi="David"/>
          <w:rtl/>
        </w:rPr>
      </w:pPr>
      <w:r>
        <w:rPr>
          <w:rFonts w:ascii="David" w:hAnsi="David"/>
          <w:rtl/>
        </w:rPr>
        <w:t xml:space="preserve">הטענה לא פורטה כנדרש וגם עיקר החקירות כלל לא עסק בסוגייה זו. </w:t>
      </w:r>
    </w:p>
    <w:p w:rsidR="00CC3451" w:rsidRDefault="00CC3451" w:rsidP="00CC3451">
      <w:pPr>
        <w:pStyle w:val="ae"/>
        <w:spacing w:line="360" w:lineRule="auto"/>
        <w:ind w:left="567"/>
        <w:jc w:val="both"/>
        <w:rPr>
          <w:rFonts w:ascii="Arial" w:hAnsi="Arial"/>
          <w:noProof w:val="0"/>
          <w:rtl/>
        </w:rPr>
      </w:pPr>
    </w:p>
    <w:p w:rsidR="00CC3451" w:rsidRDefault="00AF4505" w:rsidP="0086361F">
      <w:pPr>
        <w:pStyle w:val="ae"/>
        <w:numPr>
          <w:ilvl w:val="0"/>
          <w:numId w:val="1"/>
        </w:numPr>
        <w:spacing w:line="360" w:lineRule="auto"/>
        <w:jc w:val="both"/>
        <w:rPr>
          <w:rFonts w:ascii="Arial" w:hAnsi="Arial"/>
          <w:b/>
          <w:bCs/>
          <w:noProof w:val="0"/>
          <w:rtl/>
        </w:rPr>
      </w:pPr>
      <w:r>
        <w:rPr>
          <w:rFonts w:ascii="Arial" w:hAnsi="Arial"/>
          <w:b/>
          <w:bCs/>
          <w:noProof w:val="0"/>
          <w:rtl/>
        </w:rPr>
        <w:t xml:space="preserve">אשר על כן לאור מבחני הפסיקה נקבע כי האישה לא עמדה בנטל ההוכחה הנדרש להוכחת השפעה בלתי הוגנת על המנוח לגבי התקיימות כל המבחנים כולם. </w:t>
      </w:r>
    </w:p>
    <w:p w:rsidR="00CC3451" w:rsidRDefault="00CC3451" w:rsidP="00CC3451">
      <w:pPr>
        <w:pStyle w:val="ae"/>
        <w:spacing w:line="360" w:lineRule="auto"/>
        <w:ind w:left="567"/>
        <w:jc w:val="both"/>
        <w:rPr>
          <w:rFonts w:ascii="Arial" w:hAnsi="Arial"/>
          <w:noProof w:val="0"/>
        </w:rPr>
      </w:pPr>
    </w:p>
    <w:p w:rsidR="00CC3451" w:rsidRDefault="00AF4505" w:rsidP="00CC3451">
      <w:pPr>
        <w:spacing w:line="360" w:lineRule="auto"/>
        <w:jc w:val="both"/>
        <w:rPr>
          <w:rFonts w:ascii="David" w:hAnsi="David"/>
          <w:b/>
          <w:bCs/>
          <w:noProof w:val="0"/>
          <w:u w:val="single"/>
          <w:rtl/>
        </w:rPr>
      </w:pPr>
      <w:r>
        <w:rPr>
          <w:rFonts w:ascii="David" w:hAnsi="David"/>
          <w:b/>
          <w:bCs/>
          <w:u w:val="single"/>
          <w:rtl/>
        </w:rPr>
        <w:t>מעורבות בעריכת הצוואה</w:t>
      </w:r>
    </w:p>
    <w:p w:rsidR="00CC3451" w:rsidRDefault="00AF4505" w:rsidP="0086361F">
      <w:pPr>
        <w:pStyle w:val="ae"/>
        <w:numPr>
          <w:ilvl w:val="0"/>
          <w:numId w:val="1"/>
        </w:numPr>
        <w:spacing w:line="360" w:lineRule="auto"/>
        <w:jc w:val="both"/>
        <w:rPr>
          <w:rFonts w:ascii="David" w:hAnsi="David"/>
          <w:b/>
          <w:bCs/>
          <w:u w:val="single"/>
        </w:rPr>
      </w:pPr>
      <w:r>
        <w:rPr>
          <w:rFonts w:ascii="David" w:hAnsi="David"/>
          <w:rtl/>
        </w:rPr>
        <w:lastRenderedPageBreak/>
        <w:t>סעיף 35 לחוק הירושה קובע: "</w:t>
      </w:r>
      <w:r>
        <w:rPr>
          <w:rFonts w:ascii="David" w:hAnsi="David"/>
          <w:b/>
          <w:bCs/>
          <w:rtl/>
        </w:rPr>
        <w:t>הוראת צוואה, פרט לצוואה בעל-פה, המזכה את מי שערך אותה או היה עד לעשייתה או לקח באופן אחר חלק בעריכתה, והוראת צוואה המזכה בן-זוגו של אחד מאלה – בטלה</w:t>
      </w:r>
      <w:r>
        <w:rPr>
          <w:rFonts w:ascii="David" w:hAnsi="David"/>
          <w:rtl/>
        </w:rPr>
        <w:t>".</w:t>
      </w:r>
    </w:p>
    <w:p w:rsidR="00CC3451" w:rsidRDefault="00CC3451" w:rsidP="00CC3451">
      <w:pPr>
        <w:pStyle w:val="ae"/>
        <w:rPr>
          <w:rFonts w:ascii="David" w:hAnsi="David"/>
          <w:b/>
          <w:bCs/>
          <w:highlight w:val="yellow"/>
          <w:u w:val="single"/>
          <w:rtl/>
        </w:rPr>
      </w:pPr>
    </w:p>
    <w:p w:rsidR="00CC3451" w:rsidRDefault="00AF4505" w:rsidP="0086361F">
      <w:pPr>
        <w:pStyle w:val="ae"/>
        <w:numPr>
          <w:ilvl w:val="0"/>
          <w:numId w:val="1"/>
        </w:numPr>
        <w:spacing w:line="360" w:lineRule="auto"/>
        <w:jc w:val="both"/>
        <w:rPr>
          <w:rFonts w:ascii="David" w:hAnsi="David"/>
        </w:rPr>
      </w:pPr>
      <w:r>
        <w:rPr>
          <w:rFonts w:ascii="David" w:hAnsi="David"/>
          <w:rtl/>
        </w:rPr>
        <w:t>בבע"מ 7049/15 מפי כב' הש' רובינשטיין נפסק, בכל הנוגע לעילת המעורבות כי מעת שהוכחה מעורבות הצוואה מבוטלת ועל כן נדרש להוכיח ממש מעורבות פסולה בעריכת הצוואה:</w:t>
      </w:r>
    </w:p>
    <w:p w:rsidR="00CC3451" w:rsidRDefault="00AF4505" w:rsidP="00CC3451">
      <w:pPr>
        <w:pStyle w:val="ae"/>
        <w:spacing w:line="360" w:lineRule="auto"/>
        <w:ind w:left="567"/>
        <w:jc w:val="both"/>
        <w:rPr>
          <w:rFonts w:ascii="David" w:hAnsi="David"/>
          <w:rtl/>
        </w:rPr>
      </w:pPr>
      <w:r>
        <w:rPr>
          <w:rFonts w:ascii="David" w:hAnsi="David"/>
          <w:rtl/>
        </w:rPr>
        <w:t>"</w:t>
      </w:r>
      <w:r>
        <w:rPr>
          <w:rFonts w:ascii="David" w:hAnsi="David"/>
          <w:b/>
          <w:bCs/>
          <w:rtl/>
        </w:rPr>
        <w:t xml:space="preserve">...הבסיס לטענה זו מצוי בסעיף 35 לחוק הירושה, הקובע "הוראת צוואה, פרט לצוואה בעל-פה, המזכה את מי שערך אותה או היה עד לעשייתה או לקח באופן אחר חלק בעריכתה, והוראת צוואה המזכה בן-זוגו של אחד מאלה – בטלה". </w:t>
      </w:r>
      <w:r>
        <w:rPr>
          <w:rFonts w:ascii="David" w:hAnsi="David"/>
          <w:b/>
          <w:bCs/>
          <w:u w:val="single"/>
          <w:rtl/>
        </w:rPr>
        <w:t>יודגש, כי החוק קובע סנקציה קשה – ביטול הצוואה – בגין מעורבות בעריכת הצוואה על-ידי הזוכים לפיה</w:t>
      </w:r>
      <w:r>
        <w:rPr>
          <w:rFonts w:ascii="David" w:hAnsi="David"/>
          <w:b/>
          <w:bCs/>
          <w:rtl/>
        </w:rPr>
        <w:t>; זאת בבחינת "הרחק מן הכיעור ומן הדומה לו" (בבלי, חולין מ"ד, ע"ב). כדברי הנשיא זוסמן בע"א 707/76 צארום נ' גורן, פ"ד לב(3) 548, 552 (1978) "</w:t>
      </w:r>
      <w:r>
        <w:rPr>
          <w:rFonts w:ascii="David" w:hAnsi="David"/>
          <w:b/>
          <w:bCs/>
          <w:u w:val="single"/>
          <w:rtl/>
        </w:rPr>
        <w:t>מטרת סעיף 35 היא להרחיק חשד של רמיה או השפעה לא הוגנת על המצווה מצד אלה המשתתפים בעריכת הצוואה</w:t>
      </w:r>
      <w:r>
        <w:rPr>
          <w:rFonts w:ascii="David" w:hAnsi="David"/>
          <w:b/>
          <w:bCs/>
          <w:rtl/>
        </w:rPr>
        <w:t xml:space="preserve">". </w:t>
      </w:r>
      <w:r>
        <w:rPr>
          <w:rFonts w:ascii="David" w:hAnsi="David"/>
          <w:b/>
          <w:bCs/>
          <w:u w:val="single"/>
          <w:rtl/>
        </w:rPr>
        <w:t>בית המשפט לענייני משפחה קבע כקביעה עובדתית – אשר גם בה אין מקום להתערב – כי חלקו של המשיב 1 בעריכת הצוואה הסתכם בהסעת אמו למשרד עורכי-הדין ושהיה בחדר סמוך בעת החתימה. אכן, יתכנו נסיבות שבהן יהא בכך כדי להטיל ספק בכשרות הצוואה והדבר תלוי נסיבות.</w:t>
      </w:r>
      <w:r>
        <w:rPr>
          <w:rFonts w:ascii="David" w:hAnsi="David"/>
          <w:b/>
          <w:bCs/>
          <w:rtl/>
        </w:rPr>
        <w:t xml:space="preserve"> במקרה דנא לא ראינו סיבה, על פי קביעתו העובדתית של בית המשפט, להידרש לזאת, שכן בית המשפט קמא קיבל את עדותו של עו"ד דמארי לגבי נסיבות החתימה על הצוואה. מעשי המשיב 1 לא הקימו עובדתית, על פי קביעתו של בית המשפט לענייני משפחה, את </w:t>
      </w:r>
      <w:r>
        <w:rPr>
          <w:rFonts w:ascii="David" w:hAnsi="David"/>
          <w:b/>
          <w:bCs/>
          <w:u w:val="single"/>
          <w:rtl/>
        </w:rPr>
        <w:t>החשש, העומד ביסוד סעיף 35 לחוק, להתערבות פסולה מצד הזוכה בירושה</w:t>
      </w:r>
      <w:r>
        <w:rPr>
          <w:rFonts w:ascii="David" w:hAnsi="David"/>
          <w:b/>
          <w:bCs/>
          <w:rtl/>
        </w:rPr>
        <w:t>. יצוין, כי יש לדקדק ביישום סעיף 35 בגדרי השכל הישר ונסיון החיים (ע"א 5869/09 חרמון נ' גולוב, פ"ד נט(3) 1, 9, פסקה 17 (2004)); אומר המלומד שילה "כתוצאה מחומרתו של סעיף 35, וכדי להקטין את נזקיו האפשריים, לא היה מנוס מלתת לסעיף פירוש מצמצם ככל האפשר. לפנינו דוגמא מובהקת למגמה המוצהרת של בית המשפט לאור התוצאות הקשות של הסעיף" (שמואל שילה פירוש לחוק הירושה, תשכ"ה-1965, 308 (1995); ראו גם בע"מ 6349/08 פלוני נ' פלוני, [פורסם בנבו] פסקה ז' (2009)).כך גם בענייננו, כאשר בית המשפט קמא התרשם עובדתית מן הנעשה ולא סבר כי היתה השפעה בלתי הוגנת. הסעיף כמובן אינו "מלה מתה" ויופעל במקרים המתאימים על פי נסיבותיהם, תוך בדיקה פרטנית</w:t>
      </w:r>
      <w:r>
        <w:rPr>
          <w:rFonts w:ascii="David" w:hAnsi="David"/>
          <w:rtl/>
        </w:rPr>
        <w:t xml:space="preserve">". (ההדגשות בקו - הוספו). </w:t>
      </w:r>
    </w:p>
    <w:p w:rsidR="00CC3451" w:rsidRDefault="00AF4505" w:rsidP="00CC3451">
      <w:pPr>
        <w:spacing w:line="360" w:lineRule="auto"/>
        <w:ind w:firstLine="567"/>
        <w:jc w:val="both"/>
        <w:rPr>
          <w:rFonts w:ascii="David" w:hAnsi="David"/>
        </w:rPr>
      </w:pPr>
      <w:r>
        <w:rPr>
          <w:rFonts w:ascii="David" w:hAnsi="David"/>
          <w:rtl/>
        </w:rPr>
        <w:t xml:space="preserve">ראו: בע"מ 7049/15 </w:t>
      </w:r>
      <w:r>
        <w:rPr>
          <w:rFonts w:ascii="Miriam" w:hAnsi="Miriam" w:cs="Miriam"/>
          <w:rtl/>
        </w:rPr>
        <w:t>פלוני נ' פלוני</w:t>
      </w:r>
      <w:r>
        <w:rPr>
          <w:rFonts w:ascii="David" w:hAnsi="David"/>
          <w:rtl/>
        </w:rPr>
        <w:t xml:space="preserve"> סעיף ט' לפסק הדין (17.12.15).  </w:t>
      </w:r>
    </w:p>
    <w:p w:rsidR="00CC3451" w:rsidRDefault="00CC3451" w:rsidP="00CC3451">
      <w:pPr>
        <w:spacing w:line="360" w:lineRule="auto"/>
        <w:ind w:left="708"/>
        <w:contextualSpacing/>
        <w:jc w:val="both"/>
        <w:rPr>
          <w:rFonts w:ascii="Arial" w:hAnsi="Arial" w:cstheme="minorBidi"/>
          <w:sz w:val="22"/>
          <w:szCs w:val="22"/>
          <w:highlight w:val="yellow"/>
          <w:rtl/>
        </w:rPr>
      </w:pPr>
    </w:p>
    <w:p w:rsidR="00CC3451" w:rsidRDefault="00AF4505" w:rsidP="0086361F">
      <w:pPr>
        <w:pStyle w:val="ae"/>
        <w:numPr>
          <w:ilvl w:val="0"/>
          <w:numId w:val="1"/>
        </w:numPr>
        <w:spacing w:line="360" w:lineRule="auto"/>
        <w:jc w:val="both"/>
        <w:rPr>
          <w:rFonts w:ascii="David" w:hAnsi="David"/>
          <w:rtl/>
        </w:rPr>
      </w:pPr>
      <w:r>
        <w:rPr>
          <w:rFonts w:ascii="David" w:hAnsi="David"/>
          <w:rtl/>
        </w:rPr>
        <w:t>כפי שנקבע בפסיקה, יש לבחון האם נסיבות עריכת הצוואה מעידות כי הייתה מעורבות פסולה של הנהנה בעריכת הצוואה. לא כל מעורבות באשר היא תביא לתוצאה של ביטול הצוואה, אלא שכל מקרה ייבחן בצורה פרטנית, כאשר על בית המשפט להשתכנע כי מדובר במעורבות שיש בה כדי להטיל ספק בכשרות הצוואה.</w:t>
      </w:r>
    </w:p>
    <w:p w:rsidR="00103F3F" w:rsidRDefault="00103F3F" w:rsidP="00103F3F">
      <w:pPr>
        <w:pStyle w:val="ae"/>
        <w:spacing w:line="360" w:lineRule="auto"/>
        <w:ind w:left="567"/>
        <w:jc w:val="both"/>
        <w:rPr>
          <w:rFonts w:ascii="Arial" w:hAnsi="Arial"/>
          <w:noProof w:val="0"/>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noProof w:val="0"/>
          <w:rtl/>
        </w:rPr>
        <w:lastRenderedPageBreak/>
        <w:t xml:space="preserve">גם טענת המעורבות לא הוכחה על ידי האישה. טענת המעורבות נטענה באוויר ללא שהובאה כל ראיה כגון הזמנת העדים לצוואה מיום 13.8.2015, וחקירות מקיפות יותר בעניין זה לש העדים שכן העידו. </w:t>
      </w:r>
    </w:p>
    <w:p w:rsidR="00CC3451" w:rsidRDefault="00CC3451" w:rsidP="00CC3451">
      <w:pPr>
        <w:pStyle w:val="ae"/>
        <w:spacing w:line="360" w:lineRule="auto"/>
        <w:ind w:left="567"/>
        <w:jc w:val="both"/>
        <w:rPr>
          <w:rFonts w:ascii="Arial" w:hAnsi="Arial"/>
          <w:noProof w:val="0"/>
        </w:rPr>
      </w:pPr>
    </w:p>
    <w:p w:rsidR="00CC3451" w:rsidRDefault="00AF4505" w:rsidP="0086361F">
      <w:pPr>
        <w:pStyle w:val="ae"/>
        <w:numPr>
          <w:ilvl w:val="0"/>
          <w:numId w:val="1"/>
        </w:numPr>
        <w:spacing w:line="360" w:lineRule="auto"/>
        <w:jc w:val="both"/>
        <w:rPr>
          <w:rFonts w:ascii="Arial" w:hAnsi="Arial"/>
          <w:noProof w:val="0"/>
        </w:rPr>
      </w:pPr>
      <w:r>
        <w:rPr>
          <w:rFonts w:ascii="Arial" w:hAnsi="Arial"/>
          <w:noProof w:val="0"/>
          <w:rtl/>
        </w:rPr>
        <w:t xml:space="preserve">טענת האישה בסיכומיה כי לא הובאו עדי הצוואה כי החתימה המתנוססת על גבי צוואה זו אינה חתימת המנוח אינה מתקבלת. לא הוכחה ולא הועלתה טרם לכך באופן זה בהליך כלל. לא התבקש במסגרת הליכי הביניים בירור סוגיה זו כלל. </w:t>
      </w:r>
    </w:p>
    <w:p w:rsidR="00CC3451" w:rsidRDefault="00CC3451" w:rsidP="00CC3451">
      <w:pPr>
        <w:pStyle w:val="ae"/>
        <w:rPr>
          <w:rFonts w:ascii="Arial" w:hAnsi="Arial"/>
          <w:noProof w:val="0"/>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noProof w:val="0"/>
          <w:rtl/>
        </w:rPr>
        <w:t xml:space="preserve">כאשר נשאלה </w:t>
      </w:r>
      <w:r>
        <w:rPr>
          <w:rFonts w:ascii="Arial" w:hAnsi="Arial"/>
          <w:b/>
          <w:bCs/>
          <w:noProof w:val="0"/>
          <w:rtl/>
        </w:rPr>
        <w:t>האישה</w:t>
      </w:r>
      <w:r>
        <w:rPr>
          <w:rFonts w:ascii="Arial" w:hAnsi="Arial"/>
          <w:noProof w:val="0"/>
          <w:rtl/>
        </w:rPr>
        <w:t xml:space="preserve"> בחקירתה לגבי הוכחת טענת המעורבות, גם תשובתה העלתה כי אין לה ראיות משמעותיות או אפילו גרסה סדורה של מי המעורבות בעריכת הצוואה:</w:t>
      </w:r>
    </w:p>
    <w:p w:rsidR="00CC3451" w:rsidRDefault="00AF4505" w:rsidP="00CC3451">
      <w:pPr>
        <w:pStyle w:val="ae"/>
        <w:spacing w:line="360" w:lineRule="auto"/>
        <w:ind w:left="567"/>
        <w:rPr>
          <w:rFonts w:ascii="Arial" w:hAnsi="Arial"/>
          <w:b/>
          <w:bCs/>
          <w:noProof w:val="0"/>
        </w:rPr>
      </w:pPr>
      <w:r>
        <w:rPr>
          <w:rFonts w:ascii="Arial" w:hAnsi="Arial"/>
          <w:noProof w:val="0"/>
          <w:rtl/>
        </w:rPr>
        <w:t>"ש</w:t>
      </w:r>
      <w:r>
        <w:rPr>
          <w:rFonts w:ascii="Arial" w:hAnsi="Arial"/>
          <w:b/>
          <w:bCs/>
          <w:noProof w:val="0"/>
          <w:rtl/>
        </w:rPr>
        <w:t>: אז אנחנו יודעים היום שהמנוח יצר בשנת אלפיים וחמש עשרה קשר עם עורך דין אחר להכין את הצוואה, להכין צוואה. מתי ידעת על הצוואה משנת אלפיים וחמש עשרה?</w:t>
      </w:r>
    </w:p>
    <w:p w:rsidR="00CC3451" w:rsidRDefault="00AF4505" w:rsidP="00CC3451">
      <w:pPr>
        <w:pStyle w:val="ae"/>
        <w:spacing w:line="360" w:lineRule="auto"/>
        <w:ind w:left="567"/>
        <w:rPr>
          <w:rFonts w:ascii="Arial" w:hAnsi="Arial"/>
          <w:b/>
          <w:bCs/>
          <w:noProof w:val="0"/>
          <w:rtl/>
        </w:rPr>
      </w:pPr>
      <w:r>
        <w:rPr>
          <w:rFonts w:ascii="Arial" w:hAnsi="Arial"/>
          <w:b/>
          <w:bCs/>
          <w:noProof w:val="0"/>
          <w:rtl/>
        </w:rPr>
        <w:t xml:space="preserve">ת: מי ידע בכלל דברים כאלה? </w:t>
      </w:r>
    </w:p>
    <w:p w:rsidR="00CC3451" w:rsidRDefault="00AF4505" w:rsidP="00CC3451">
      <w:pPr>
        <w:pStyle w:val="ae"/>
        <w:spacing w:line="360" w:lineRule="auto"/>
        <w:ind w:left="567"/>
        <w:rPr>
          <w:rFonts w:ascii="Arial" w:hAnsi="Arial"/>
          <w:b/>
          <w:bCs/>
          <w:noProof w:val="0"/>
          <w:rtl/>
        </w:rPr>
      </w:pPr>
      <w:r>
        <w:rPr>
          <w:rFonts w:ascii="Arial" w:hAnsi="Arial"/>
          <w:b/>
          <w:bCs/>
          <w:noProof w:val="0"/>
          <w:rtl/>
        </w:rPr>
        <w:t>ש: לא ידעת עליה?</w:t>
      </w:r>
    </w:p>
    <w:p w:rsidR="00CC3451" w:rsidRDefault="00AF4505" w:rsidP="00CC3451">
      <w:pPr>
        <w:pStyle w:val="ae"/>
        <w:spacing w:line="360" w:lineRule="auto"/>
        <w:ind w:left="567"/>
        <w:jc w:val="both"/>
        <w:rPr>
          <w:rFonts w:ascii="Arial" w:hAnsi="Arial"/>
          <w:noProof w:val="0"/>
          <w:rtl/>
        </w:rPr>
      </w:pPr>
      <w:r>
        <w:rPr>
          <w:rFonts w:ascii="Arial" w:hAnsi="Arial"/>
          <w:b/>
          <w:bCs/>
          <w:noProof w:val="0"/>
          <w:rtl/>
        </w:rPr>
        <w:t>ת: אני קיבלתי שוק כשקיבלתי את זה, כי בעלי לא יילך ואני לא מאמינה ואני מוכנה מה שתגידי לי שהוא יילך לבד לעורך דין ויעשה צוואה, זה רק לקחו אותו, והוא לא ידע בכלל שהוא ייתן לבן שלי עשר שקל ולבת שלי השניה עשר שקל. זה מישהו שהדריך אותו ולקח אותו, ואני יכולה לחתום לך. הוא לא טיפוס כזה שהולך וזה, הכל אני הייתי בבית אם הייתי צריכה ללכת לעירייה, ללכת לחברת חשמל, הוא לא ידע כלום. הוא היה אומר "תעזבי אותי, אני לא רוצה". הוא יילך לעורך דין ויעשה צוואה? עם מי הוא היה? אני רוצה לדעת עם מי הוא היה. הוא לא היה לבד, זכותי גם לדעת עם מי הוא היה שם</w:t>
      </w:r>
      <w:r>
        <w:rPr>
          <w:rFonts w:ascii="Arial" w:hAnsi="Arial"/>
          <w:noProof w:val="0"/>
          <w:rtl/>
        </w:rPr>
        <w:t>."</w:t>
      </w:r>
    </w:p>
    <w:p w:rsidR="00CC3451" w:rsidRDefault="00AF4505" w:rsidP="00CC3451">
      <w:pPr>
        <w:pStyle w:val="ae"/>
        <w:spacing w:line="360" w:lineRule="auto"/>
        <w:ind w:left="567"/>
        <w:jc w:val="both"/>
        <w:rPr>
          <w:rFonts w:ascii="Arial" w:hAnsi="Arial"/>
          <w:noProof w:val="0"/>
          <w:rtl/>
        </w:rPr>
      </w:pPr>
      <w:r>
        <w:rPr>
          <w:rFonts w:ascii="Arial" w:hAnsi="Arial"/>
          <w:noProof w:val="0"/>
          <w:rtl/>
        </w:rPr>
        <w:t>ראו: פרוט' מיום 8.4.2021, עמ' 47 שורות 13-26.</w:t>
      </w:r>
    </w:p>
    <w:p w:rsidR="00CC3451" w:rsidRDefault="00CC3451" w:rsidP="00CC3451">
      <w:pPr>
        <w:pStyle w:val="ae"/>
        <w:spacing w:line="360" w:lineRule="auto"/>
        <w:ind w:left="567"/>
        <w:jc w:val="both"/>
        <w:rPr>
          <w:rFonts w:ascii="Arial" w:hAnsi="Arial"/>
          <w:noProof w:val="0"/>
          <w:rtl/>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noProof w:val="0"/>
          <w:rtl/>
        </w:rPr>
        <w:t>בכך לא די להוכחת מעורבות.</w:t>
      </w:r>
    </w:p>
    <w:p w:rsidR="00CC3451" w:rsidRDefault="00CC3451" w:rsidP="00CC3451">
      <w:pPr>
        <w:pStyle w:val="ae"/>
        <w:spacing w:line="360" w:lineRule="auto"/>
        <w:ind w:left="567"/>
        <w:jc w:val="both"/>
        <w:rPr>
          <w:rFonts w:ascii="Arial" w:hAnsi="Arial"/>
          <w:noProof w:val="0"/>
        </w:rPr>
      </w:pPr>
    </w:p>
    <w:p w:rsidR="00CC3451" w:rsidRDefault="00AF4505" w:rsidP="0086361F">
      <w:pPr>
        <w:pStyle w:val="ae"/>
        <w:numPr>
          <w:ilvl w:val="0"/>
          <w:numId w:val="1"/>
        </w:numPr>
        <w:spacing w:line="360" w:lineRule="auto"/>
        <w:jc w:val="both"/>
        <w:rPr>
          <w:rFonts w:ascii="Arial" w:hAnsi="Arial"/>
          <w:noProof w:val="0"/>
        </w:rPr>
      </w:pPr>
      <w:r>
        <w:rPr>
          <w:rFonts w:ascii="Arial" w:hAnsi="Arial"/>
          <w:noProof w:val="0"/>
          <w:rtl/>
        </w:rPr>
        <w:t>יצויין כי חקירת הבת העלתה תמיהות לגבי ידיעתה על הצוואה מיום 13.8.2015 והיא נחקרה ארוכות לגבי מועד ידיעתה על הצוואה, האם שוחחה לגבי כך עם המנוח וכיצד הגיעה הצוואה לידיה:</w:t>
      </w:r>
    </w:p>
    <w:p w:rsidR="00CC3451" w:rsidRDefault="00AF4505" w:rsidP="00CC3451">
      <w:pPr>
        <w:pStyle w:val="ae"/>
        <w:spacing w:line="360" w:lineRule="auto"/>
        <w:ind w:left="567"/>
        <w:jc w:val="both"/>
        <w:rPr>
          <w:rFonts w:ascii="Arial" w:hAnsi="Arial"/>
          <w:b/>
          <w:bCs/>
          <w:noProof w:val="0"/>
        </w:rPr>
      </w:pPr>
      <w:r>
        <w:rPr>
          <w:rFonts w:ascii="Arial" w:hAnsi="Arial"/>
          <w:b/>
          <w:bCs/>
          <w:noProof w:val="0"/>
          <w:rtl/>
        </w:rPr>
        <w:t xml:space="preserve">"כב' הש' סנונית פורר: [...] גברת </w:t>
      </w:r>
      <w:r w:rsidR="00787775">
        <w:rPr>
          <w:rFonts w:ascii="Arial" w:hAnsi="Arial" w:hint="cs"/>
          <w:b/>
          <w:bCs/>
          <w:noProof w:val="0"/>
          <w:rtl/>
        </w:rPr>
        <w:t xml:space="preserve">*** </w:t>
      </w:r>
      <w:r w:rsidR="00B423D4">
        <w:rPr>
          <w:rFonts w:ascii="Arial" w:hAnsi="Arial" w:hint="cs"/>
          <w:b/>
          <w:bCs/>
          <w:noProof w:val="0"/>
          <w:rtl/>
        </w:rPr>
        <w:t>(המתנגדת)</w:t>
      </w:r>
      <w:r>
        <w:rPr>
          <w:rFonts w:ascii="Arial" w:hAnsi="Arial"/>
          <w:b/>
          <w:bCs/>
          <w:noProof w:val="0"/>
          <w:rtl/>
        </w:rPr>
        <w:t xml:space="preserve">, </w:t>
      </w:r>
      <w:r>
        <w:rPr>
          <w:rFonts w:ascii="Arial" w:hAnsi="Arial"/>
          <w:b/>
          <w:bCs/>
          <w:noProof w:val="0"/>
          <w:u w:val="single"/>
          <w:rtl/>
        </w:rPr>
        <w:t>מתי את ידעת על הצוואה של 2015</w:t>
      </w:r>
      <w:r>
        <w:rPr>
          <w:rFonts w:ascii="Arial" w:hAnsi="Arial"/>
          <w:b/>
          <w:bCs/>
          <w:noProof w:val="0"/>
          <w:rtl/>
        </w:rPr>
        <w:t>?</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 xml:space="preserve">העדה, גב' </w:t>
      </w:r>
      <w:r w:rsidR="00787775">
        <w:rPr>
          <w:rFonts w:ascii="Arial" w:hAnsi="Arial" w:hint="cs"/>
          <w:b/>
          <w:bCs/>
          <w:noProof w:val="0"/>
          <w:rtl/>
        </w:rPr>
        <w:t xml:space="preserve">*** </w:t>
      </w:r>
      <w:r w:rsidR="00B423D4">
        <w:rPr>
          <w:rFonts w:ascii="Arial" w:hAnsi="Arial" w:hint="cs"/>
          <w:b/>
          <w:bCs/>
          <w:noProof w:val="0"/>
          <w:rtl/>
        </w:rPr>
        <w:t>(המתנגדת)</w:t>
      </w:r>
      <w:r>
        <w:rPr>
          <w:rFonts w:ascii="Arial" w:hAnsi="Arial"/>
          <w:b/>
          <w:bCs/>
          <w:noProof w:val="0"/>
          <w:rtl/>
        </w:rPr>
        <w:t xml:space="preserve">: </w:t>
      </w:r>
      <w:r>
        <w:rPr>
          <w:rFonts w:ascii="Arial" w:hAnsi="Arial"/>
          <w:b/>
          <w:bCs/>
          <w:noProof w:val="0"/>
          <w:u w:val="single"/>
          <w:rtl/>
        </w:rPr>
        <w:t>הוא אמר לי שהוא מרגיש משהו שמתרחש בבית והוא רוצה לעשות צוואה לי ולבת שלו הקטנה</w:t>
      </w:r>
      <w:r>
        <w:rPr>
          <w:rFonts w:ascii="Arial" w:hAnsi="Arial"/>
          <w:b/>
          <w:bCs/>
          <w:noProof w:val="0"/>
          <w:rtl/>
        </w:rPr>
        <w:t>, אם יש לי מישהו? אמרתי לו שיש לי מישהו, בזה זה הסתיים.</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 xml:space="preserve">כב' הש' סנונית פורר: </w:t>
      </w:r>
      <w:r>
        <w:rPr>
          <w:rFonts w:ascii="Arial" w:hAnsi="Arial"/>
          <w:b/>
          <w:bCs/>
          <w:noProof w:val="0"/>
          <w:u w:val="single"/>
          <w:rtl/>
        </w:rPr>
        <w:t>זאת אומרת את ידעת עם עריכתה, ברגע שהיא נערכה</w:t>
      </w:r>
      <w:r>
        <w:rPr>
          <w:rFonts w:ascii="Arial" w:hAnsi="Arial"/>
          <w:b/>
          <w:bCs/>
          <w:noProof w:val="0"/>
          <w:rtl/>
        </w:rPr>
        <w:t>?</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 xml:space="preserve">ת: </w:t>
      </w:r>
      <w:r>
        <w:rPr>
          <w:rFonts w:ascii="Arial" w:hAnsi="Arial"/>
          <w:b/>
          <w:bCs/>
          <w:noProof w:val="0"/>
          <w:u w:val="single"/>
          <w:rtl/>
        </w:rPr>
        <w:t>לא, לא ידעתי, לא ידעתי שהוא הלך לשם</w:t>
      </w:r>
      <w:r>
        <w:rPr>
          <w:rFonts w:ascii="Arial" w:hAnsi="Arial"/>
          <w:b/>
          <w:bCs/>
          <w:noProof w:val="0"/>
          <w:rtl/>
        </w:rPr>
        <w:t>.</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lastRenderedPageBreak/>
        <w:t>כב' הש' סנונית פורר:לא ידעת שהוא הלך?</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ת: לא.</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 xml:space="preserve">כב' הש' סנונית פורר: </w:t>
      </w:r>
      <w:r>
        <w:rPr>
          <w:rFonts w:ascii="Arial" w:hAnsi="Arial"/>
          <w:b/>
          <w:bCs/>
          <w:noProof w:val="0"/>
          <w:u w:val="single"/>
          <w:rtl/>
        </w:rPr>
        <w:t>אז מתי נודע לך על הצוואה? הרי הצוואה איפה הייתה? איפה היא הוחבאה</w:t>
      </w:r>
      <w:r>
        <w:rPr>
          <w:rFonts w:ascii="Arial" w:hAnsi="Arial"/>
          <w:b/>
          <w:bCs/>
          <w:noProof w:val="0"/>
          <w:rtl/>
        </w:rPr>
        <w:t>?</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 xml:space="preserve">ת: </w:t>
      </w:r>
      <w:r>
        <w:rPr>
          <w:rFonts w:ascii="Arial" w:hAnsi="Arial"/>
          <w:b/>
          <w:bCs/>
          <w:noProof w:val="0"/>
          <w:u w:val="single"/>
          <w:rtl/>
        </w:rPr>
        <w:t>קיבלתי אותה בדואר</w:t>
      </w:r>
      <w:r>
        <w:rPr>
          <w:rFonts w:ascii="Arial" w:hAnsi="Arial"/>
          <w:b/>
          <w:bCs/>
          <w:noProof w:val="0"/>
          <w:rtl/>
        </w:rPr>
        <w:t>.</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w:t>
      </w:r>
    </w:p>
    <w:p w:rsidR="00CC3451" w:rsidRDefault="00AF4505" w:rsidP="00CC3451">
      <w:pPr>
        <w:pStyle w:val="ae"/>
        <w:spacing w:line="360" w:lineRule="auto"/>
        <w:ind w:left="567"/>
        <w:jc w:val="both"/>
        <w:rPr>
          <w:rFonts w:ascii="Arial" w:hAnsi="Arial"/>
          <w:b/>
          <w:bCs/>
          <w:noProof w:val="0"/>
          <w:u w:val="single"/>
          <w:rtl/>
        </w:rPr>
      </w:pPr>
      <w:r>
        <w:rPr>
          <w:rFonts w:ascii="Arial" w:hAnsi="Arial"/>
          <w:b/>
          <w:bCs/>
          <w:noProof w:val="0"/>
          <w:rtl/>
        </w:rPr>
        <w:t xml:space="preserve">כב' הש' סנונית פורר: </w:t>
      </w:r>
      <w:r>
        <w:rPr>
          <w:rFonts w:ascii="Arial" w:hAnsi="Arial"/>
          <w:b/>
          <w:bCs/>
          <w:noProof w:val="0"/>
          <w:u w:val="single"/>
          <w:rtl/>
        </w:rPr>
        <w:t xml:space="preserve">ממי קיבלת בדואר? </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 xml:space="preserve">ת: </w:t>
      </w:r>
      <w:r>
        <w:rPr>
          <w:rFonts w:ascii="Arial" w:hAnsi="Arial"/>
          <w:b/>
          <w:bCs/>
          <w:noProof w:val="0"/>
          <w:u w:val="single"/>
          <w:rtl/>
        </w:rPr>
        <w:t>מהעו"ד.</w:t>
      </w:r>
    </w:p>
    <w:p w:rsidR="00CC3451" w:rsidRDefault="00AF4505" w:rsidP="00CC3451">
      <w:pPr>
        <w:pStyle w:val="ae"/>
        <w:spacing w:line="360" w:lineRule="auto"/>
        <w:ind w:left="567"/>
        <w:jc w:val="both"/>
        <w:rPr>
          <w:rFonts w:ascii="Arial" w:hAnsi="Arial"/>
          <w:b/>
          <w:bCs/>
          <w:noProof w:val="0"/>
          <w:u w:val="single"/>
          <w:rtl/>
        </w:rPr>
      </w:pPr>
      <w:r>
        <w:rPr>
          <w:rFonts w:ascii="Arial" w:hAnsi="Arial"/>
          <w:b/>
          <w:bCs/>
          <w:noProof w:val="0"/>
          <w:rtl/>
        </w:rPr>
        <w:t xml:space="preserve">כב' הש' סנונית פורר: </w:t>
      </w:r>
      <w:r>
        <w:rPr>
          <w:rFonts w:ascii="Arial" w:hAnsi="Arial"/>
          <w:b/>
          <w:bCs/>
          <w:noProof w:val="0"/>
          <w:u w:val="single"/>
          <w:rtl/>
        </w:rPr>
        <w:t>מתי?</w:t>
      </w:r>
    </w:p>
    <w:p w:rsidR="00CC3451" w:rsidRDefault="00AF4505" w:rsidP="00CC3451">
      <w:pPr>
        <w:pStyle w:val="ae"/>
        <w:spacing w:line="360" w:lineRule="auto"/>
        <w:ind w:left="567"/>
        <w:jc w:val="both"/>
        <w:rPr>
          <w:rFonts w:ascii="Arial" w:hAnsi="Arial"/>
          <w:b/>
          <w:bCs/>
          <w:noProof w:val="0"/>
          <w:u w:val="single"/>
          <w:rtl/>
        </w:rPr>
      </w:pPr>
      <w:r>
        <w:rPr>
          <w:rFonts w:ascii="Arial" w:hAnsi="Arial"/>
          <w:b/>
          <w:bCs/>
          <w:noProof w:val="0"/>
          <w:rtl/>
        </w:rPr>
        <w:t xml:space="preserve">ת: </w:t>
      </w:r>
      <w:r>
        <w:rPr>
          <w:rFonts w:ascii="Arial" w:hAnsi="Arial"/>
          <w:b/>
          <w:bCs/>
          <w:noProof w:val="0"/>
          <w:u w:val="single"/>
          <w:rtl/>
        </w:rPr>
        <w:t xml:space="preserve">לא זוכרת. </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כב' הש' סנונית פורר: לא, לפני שאביך נפטר, אחרי שאביך נפטר? מה זה קיבלת בדואר?</w:t>
      </w:r>
    </w:p>
    <w:p w:rsidR="00CC3451" w:rsidRDefault="00AF4505" w:rsidP="00CC3451">
      <w:pPr>
        <w:pStyle w:val="ae"/>
        <w:spacing w:line="360" w:lineRule="auto"/>
        <w:ind w:left="567"/>
        <w:jc w:val="both"/>
        <w:rPr>
          <w:rtl/>
        </w:rPr>
      </w:pPr>
      <w:r>
        <w:rPr>
          <w:rFonts w:ascii="Arial" w:hAnsi="Arial"/>
          <w:b/>
          <w:bCs/>
          <w:noProof w:val="0"/>
          <w:rtl/>
        </w:rPr>
        <w:t xml:space="preserve">ת: לא, הוא היה בחיים. </w:t>
      </w:r>
      <w:r>
        <w:rPr>
          <w:rtl/>
        </w:rPr>
        <w:t>(ההדגשות בקו – הוספו).</w:t>
      </w:r>
    </w:p>
    <w:p w:rsidR="00CC3451" w:rsidRDefault="00AF4505" w:rsidP="00CC3451">
      <w:pPr>
        <w:spacing w:line="360" w:lineRule="auto"/>
        <w:ind w:firstLine="567"/>
        <w:jc w:val="both"/>
        <w:rPr>
          <w:rFonts w:ascii="David" w:hAnsi="David"/>
          <w:rtl/>
        </w:rPr>
      </w:pPr>
      <w:r>
        <w:rPr>
          <w:rFonts w:ascii="David" w:hAnsi="David"/>
          <w:rtl/>
        </w:rPr>
        <w:t>ראו: פרוטוקול מיום 7.4.21 עמ' 56 שורות 8-32</w:t>
      </w:r>
    </w:p>
    <w:p w:rsidR="00CC3451" w:rsidRDefault="00CC3451" w:rsidP="00CC3451">
      <w:pPr>
        <w:pStyle w:val="ae"/>
        <w:spacing w:line="360" w:lineRule="auto"/>
        <w:ind w:left="567"/>
        <w:jc w:val="both"/>
        <w:rPr>
          <w:rFonts w:ascii="Arial" w:hAnsi="Arial"/>
          <w:noProof w:val="0"/>
          <w:rtl/>
        </w:rPr>
      </w:pPr>
    </w:p>
    <w:p w:rsidR="00CC3451" w:rsidRDefault="00AF4505" w:rsidP="0086361F">
      <w:pPr>
        <w:pStyle w:val="ae"/>
        <w:numPr>
          <w:ilvl w:val="0"/>
          <w:numId w:val="1"/>
        </w:numPr>
        <w:spacing w:line="360" w:lineRule="auto"/>
        <w:jc w:val="both"/>
        <w:rPr>
          <w:rFonts w:ascii="Arial" w:hAnsi="Arial"/>
          <w:noProof w:val="0"/>
        </w:rPr>
      </w:pPr>
      <w:r>
        <w:rPr>
          <w:rFonts w:ascii="Arial" w:hAnsi="Arial"/>
          <w:noProof w:val="0"/>
          <w:rtl/>
        </w:rPr>
        <w:t xml:space="preserve">יתרה מכך, בחינה לשונית של הצוואה מיום 13.8.2015 מעלה כי חלקה של הבת בזכויות המנוח בדירה שווה לחלקה של הבת </w:t>
      </w:r>
      <w:r w:rsidR="00787775">
        <w:rPr>
          <w:rFonts w:ascii="Arial" w:hAnsi="Arial" w:hint="cs"/>
          <w:noProof w:val="0"/>
          <w:rtl/>
        </w:rPr>
        <w:t xml:space="preserve">*** </w:t>
      </w:r>
      <w:r w:rsidR="00996119">
        <w:rPr>
          <w:rFonts w:ascii="Arial" w:hAnsi="Arial" w:hint="cs"/>
          <w:noProof w:val="0"/>
          <w:rtl/>
        </w:rPr>
        <w:t>(המשיבה 3)</w:t>
      </w:r>
      <w:r>
        <w:rPr>
          <w:rFonts w:ascii="Arial" w:hAnsi="Arial"/>
          <w:noProof w:val="0"/>
          <w:rtl/>
        </w:rPr>
        <w:t xml:space="preserve">. האישה שטענה כי אחד המניעים המרכזיים שלה בצוואה מיום 17.1.2018 הוא חלוקה לטובת </w:t>
      </w:r>
      <w:r w:rsidR="00996119">
        <w:rPr>
          <w:rFonts w:ascii="Arial" w:hAnsi="Arial" w:hint="cs"/>
          <w:noProof w:val="0"/>
          <w:rtl/>
        </w:rPr>
        <w:t>המשיבה 3</w:t>
      </w:r>
      <w:r w:rsidR="00996119">
        <w:rPr>
          <w:rFonts w:ascii="Arial" w:hAnsi="Arial"/>
          <w:noProof w:val="0"/>
          <w:rtl/>
        </w:rPr>
        <w:t xml:space="preserve"> </w:t>
      </w:r>
      <w:r>
        <w:rPr>
          <w:rFonts w:ascii="Arial" w:hAnsi="Arial"/>
          <w:noProof w:val="0"/>
          <w:rtl/>
        </w:rPr>
        <w:t xml:space="preserve">לא התייחסה לסוגיה זו כלל. </w:t>
      </w:r>
    </w:p>
    <w:p w:rsidR="00CC3451" w:rsidRDefault="00CC3451" w:rsidP="00CC3451">
      <w:pPr>
        <w:pStyle w:val="ae"/>
        <w:rPr>
          <w:rFonts w:ascii="Arial" w:hAnsi="Arial"/>
          <w:noProof w:val="0"/>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b/>
          <w:bCs/>
          <w:noProof w:val="0"/>
          <w:rtl/>
        </w:rPr>
        <w:t>הבת</w:t>
      </w:r>
      <w:r>
        <w:rPr>
          <w:rFonts w:ascii="Arial" w:hAnsi="Arial"/>
          <w:noProof w:val="0"/>
          <w:rtl/>
        </w:rPr>
        <w:t xml:space="preserve"> נשאלה מפורשות בחקירתה מדוע המנוח החליט להוריש בצוואתו מיום 13.8.2015 את זכויותיו בבית המגורים (1/2) דווקא לה ולמשיבה 3 והיא השיבה כי אינה יודעת ולא היית נוכחת בעת עריכת הצוואה.</w:t>
      </w:r>
    </w:p>
    <w:p w:rsidR="00CC3451" w:rsidRDefault="00AF4505" w:rsidP="00CC3451">
      <w:pPr>
        <w:pStyle w:val="ae"/>
        <w:spacing w:line="360" w:lineRule="auto"/>
        <w:ind w:left="567"/>
        <w:jc w:val="both"/>
        <w:rPr>
          <w:rFonts w:ascii="Arial" w:hAnsi="Arial"/>
          <w:b/>
          <w:bCs/>
          <w:noProof w:val="0"/>
        </w:rPr>
      </w:pPr>
      <w:r>
        <w:rPr>
          <w:rFonts w:ascii="Arial" w:hAnsi="Arial"/>
          <w:b/>
          <w:bCs/>
          <w:noProof w:val="0"/>
          <w:rtl/>
        </w:rPr>
        <w:t xml:space="preserve">" כב' הש' סנונית פורר: [..] שואלת כי זה ואז את מחזיקה את זה ואת לא מדברת איתו על זה? את לא אומרת לו, 'אבא' כך או כך? </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 xml:space="preserve">ת: </w:t>
      </w:r>
      <w:r>
        <w:rPr>
          <w:rFonts w:ascii="Arial" w:hAnsi="Arial"/>
          <w:b/>
          <w:bCs/>
          <w:noProof w:val="0"/>
          <w:u w:val="single"/>
          <w:rtl/>
        </w:rPr>
        <w:t xml:space="preserve">דיברנו, הוא אמר שהוא נתן לי </w:t>
      </w:r>
      <w:r w:rsidR="00996119">
        <w:rPr>
          <w:rFonts w:ascii="Arial" w:hAnsi="Arial"/>
          <w:b/>
          <w:bCs/>
          <w:noProof w:val="0"/>
          <w:u w:val="single"/>
          <w:rtl/>
        </w:rPr>
        <w:t>ול</w:t>
      </w:r>
      <w:r w:rsidR="00996119">
        <w:rPr>
          <w:rFonts w:ascii="Arial" w:hAnsi="Arial" w:hint="cs"/>
          <w:b/>
          <w:bCs/>
          <w:noProof w:val="0"/>
          <w:u w:val="single"/>
          <w:rtl/>
        </w:rPr>
        <w:t>משיבה 3</w:t>
      </w:r>
      <w:r>
        <w:rPr>
          <w:rFonts w:ascii="Arial" w:hAnsi="Arial"/>
          <w:b/>
          <w:bCs/>
          <w:noProof w:val="0"/>
          <w:u w:val="single"/>
          <w:rtl/>
        </w:rPr>
        <w:t>, הוא לא בן אדם שהיה מבין בדברים האלה</w:t>
      </w:r>
      <w:r>
        <w:rPr>
          <w:rFonts w:ascii="Arial" w:hAnsi="Arial"/>
          <w:b/>
          <w:bCs/>
          <w:noProof w:val="0"/>
          <w:rtl/>
        </w:rPr>
        <w:t>.</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w:t>
      </w:r>
    </w:p>
    <w:p w:rsidR="00CC3451" w:rsidRDefault="00AF4505" w:rsidP="00CC3451">
      <w:pPr>
        <w:pStyle w:val="ae"/>
        <w:spacing w:line="360" w:lineRule="auto"/>
        <w:ind w:left="567"/>
        <w:jc w:val="both"/>
        <w:rPr>
          <w:rFonts w:ascii="Arial" w:hAnsi="Arial"/>
          <w:b/>
          <w:bCs/>
          <w:noProof w:val="0"/>
          <w:u w:val="single"/>
          <w:rtl/>
        </w:rPr>
      </w:pPr>
      <w:r>
        <w:rPr>
          <w:rFonts w:ascii="Arial" w:hAnsi="Arial"/>
          <w:b/>
          <w:bCs/>
          <w:noProof w:val="0"/>
          <w:rtl/>
        </w:rPr>
        <w:t xml:space="preserve">כב' הש' סנונית פורר: [..] </w:t>
      </w:r>
      <w:r>
        <w:rPr>
          <w:rFonts w:ascii="Arial" w:hAnsi="Arial"/>
          <w:b/>
          <w:bCs/>
          <w:noProof w:val="0"/>
          <w:u w:val="single"/>
          <w:rtl/>
        </w:rPr>
        <w:t xml:space="preserve">עכשיו תסבירי לי מה, זאת אומרת, למעשה לפי הצוואה הזאת, כיוון שהוא לא היה עתיר נכסים וזכויות, הרוב את </w:t>
      </w:r>
      <w:r w:rsidR="00B423D4">
        <w:rPr>
          <w:rFonts w:ascii="Arial" w:hAnsi="Arial"/>
          <w:b/>
          <w:bCs/>
          <w:noProof w:val="0"/>
          <w:u w:val="single"/>
          <w:rtl/>
        </w:rPr>
        <w:t>ו</w:t>
      </w:r>
      <w:r w:rsidR="00B423D4">
        <w:rPr>
          <w:rFonts w:ascii="Arial" w:hAnsi="Arial" w:hint="cs"/>
          <w:b/>
          <w:bCs/>
          <w:noProof w:val="0"/>
          <w:u w:val="single"/>
          <w:rtl/>
        </w:rPr>
        <w:t>המשיבה 3</w:t>
      </w:r>
      <w:r w:rsidR="00B423D4">
        <w:rPr>
          <w:rFonts w:ascii="Arial" w:hAnsi="Arial"/>
          <w:b/>
          <w:bCs/>
          <w:noProof w:val="0"/>
          <w:u w:val="single"/>
          <w:rtl/>
        </w:rPr>
        <w:t xml:space="preserve"> </w:t>
      </w:r>
      <w:r>
        <w:rPr>
          <w:rFonts w:ascii="Arial" w:hAnsi="Arial"/>
          <w:b/>
          <w:bCs/>
          <w:noProof w:val="0"/>
          <w:u w:val="single"/>
          <w:rtl/>
        </w:rPr>
        <w:t>מקבלות, נכון? נכון? זה מה שקבוע בצוואה הזאת.</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 xml:space="preserve">העדה, גב' </w:t>
      </w:r>
      <w:r w:rsidR="00B423D4">
        <w:rPr>
          <w:rFonts w:ascii="Arial" w:hAnsi="Arial" w:hint="cs"/>
          <w:b/>
          <w:bCs/>
          <w:noProof w:val="0"/>
          <w:rtl/>
        </w:rPr>
        <w:t>(המתנגדת)</w:t>
      </w:r>
      <w:r>
        <w:rPr>
          <w:rFonts w:ascii="Arial" w:hAnsi="Arial"/>
          <w:b/>
          <w:bCs/>
          <w:noProof w:val="0"/>
          <w:rtl/>
        </w:rPr>
        <w:t xml:space="preserve">: </w:t>
      </w:r>
      <w:r>
        <w:rPr>
          <w:rFonts w:ascii="Arial" w:hAnsi="Arial"/>
          <w:b/>
          <w:bCs/>
          <w:noProof w:val="0"/>
          <w:u w:val="single"/>
          <w:rtl/>
        </w:rPr>
        <w:t>כן</w:t>
      </w:r>
      <w:r>
        <w:rPr>
          <w:rFonts w:ascii="Arial" w:hAnsi="Arial"/>
          <w:b/>
          <w:bCs/>
          <w:noProof w:val="0"/>
          <w:rtl/>
        </w:rPr>
        <w:t>.</w:t>
      </w:r>
    </w:p>
    <w:p w:rsidR="00CC3451" w:rsidRDefault="00AF4505" w:rsidP="00CC3451">
      <w:pPr>
        <w:pStyle w:val="ae"/>
        <w:spacing w:line="360" w:lineRule="auto"/>
        <w:ind w:left="567"/>
        <w:jc w:val="both"/>
        <w:rPr>
          <w:rFonts w:ascii="Arial" w:hAnsi="Arial"/>
          <w:b/>
          <w:bCs/>
          <w:noProof w:val="0"/>
          <w:u w:val="single"/>
          <w:rtl/>
        </w:rPr>
      </w:pPr>
      <w:r>
        <w:rPr>
          <w:rFonts w:ascii="Arial" w:hAnsi="Arial"/>
          <w:b/>
          <w:bCs/>
          <w:noProof w:val="0"/>
          <w:rtl/>
        </w:rPr>
        <w:t xml:space="preserve">כב' הש' סנונית פורר: נכון? </w:t>
      </w:r>
      <w:r>
        <w:rPr>
          <w:rFonts w:ascii="Arial" w:hAnsi="Arial"/>
          <w:b/>
          <w:bCs/>
          <w:noProof w:val="0"/>
          <w:u w:val="single"/>
          <w:rtl/>
        </w:rPr>
        <w:t xml:space="preserve">למרות שכתוב, "כל יתרת עזבוני לאשתי" בעצם אין שם הרבה, נכון? האם הוא הסביר לך מה עומד מאחורי ההוראות האלה? </w:t>
      </w:r>
    </w:p>
    <w:p w:rsidR="00CC3451" w:rsidRDefault="00AF4505" w:rsidP="00CC3451">
      <w:pPr>
        <w:pStyle w:val="ae"/>
        <w:spacing w:line="360" w:lineRule="auto"/>
        <w:ind w:left="567"/>
        <w:jc w:val="both"/>
        <w:rPr>
          <w:rFonts w:ascii="Arial" w:hAnsi="Arial"/>
          <w:b/>
          <w:bCs/>
          <w:noProof w:val="0"/>
          <w:u w:val="single"/>
          <w:rtl/>
        </w:rPr>
      </w:pPr>
      <w:r>
        <w:rPr>
          <w:rFonts w:ascii="Arial" w:hAnsi="Arial"/>
          <w:b/>
          <w:bCs/>
          <w:noProof w:val="0"/>
          <w:rtl/>
        </w:rPr>
        <w:t xml:space="preserve">ת: </w:t>
      </w:r>
      <w:r>
        <w:rPr>
          <w:rFonts w:ascii="Arial" w:hAnsi="Arial"/>
          <w:b/>
          <w:bCs/>
          <w:noProof w:val="0"/>
          <w:u w:val="single"/>
          <w:rtl/>
        </w:rPr>
        <w:t>כן, הוא בא אלי יום אחד והוא אמר לי שהיא רוצה להתגרש ממנו, שרוצים לתת לו סכום של כסף ולהוציא אותו מהבית והוא רוצה לי ולאחותי הקטנה.</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 xml:space="preserve">כב' הש' סנונית פורר: אז איך </w:t>
      </w:r>
      <w:r w:rsidR="00B423D4">
        <w:rPr>
          <w:rFonts w:ascii="Arial" w:hAnsi="Arial" w:hint="cs"/>
          <w:b/>
          <w:bCs/>
          <w:noProof w:val="0"/>
          <w:rtl/>
        </w:rPr>
        <w:t>המשיבה 3</w:t>
      </w:r>
      <w:r w:rsidR="00B423D4">
        <w:rPr>
          <w:rFonts w:ascii="Arial" w:hAnsi="Arial"/>
          <w:b/>
          <w:bCs/>
          <w:noProof w:val="0"/>
          <w:rtl/>
        </w:rPr>
        <w:t xml:space="preserve"> </w:t>
      </w:r>
      <w:r>
        <w:rPr>
          <w:rFonts w:ascii="Arial" w:hAnsi="Arial"/>
          <w:b/>
          <w:bCs/>
          <w:noProof w:val="0"/>
          <w:rtl/>
        </w:rPr>
        <w:t>יורשת כמוך?</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lastRenderedPageBreak/>
        <w:t>ת: כי הוא אמר שהוא אהב אותה כמוני, שהוא אוהב אותה כמוני.</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כב' הש' סנונית פורר: ובנו ובתו הנוספת מה היה איתם?</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ת: אני האמת לא ידעתי שזה מה.</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כב' הש' סנונית פורר: מה זאת אומרת לא ידעת שזה מה?</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 xml:space="preserve">ת: אני לא ידעתי שהוא יוריש להם את הסכום שהוא הוריש להם. </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 xml:space="preserve">כב' הש' סנונית פורר: לא, אבל קיבלת את הצוואה מראש. </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ת: זה היה לי גם סוג של הפתעה.</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כב' הש' סנונית פורר: הרי דיברת איתו על זה.</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ת: לא, הוא לא אמר לי, 'אני הולך לתת' ומה הוא הולך לתת.</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כב' הש' סנונית פורר: לא, אבל כשקיבלת את הצוואה הרי הסתכלת, נכון? הרי קיבלת מעטפה בדואר, פתחת, נכון?</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ת: לא, לא דיברתי איתו על זה, זה החלטה שלו.</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 xml:space="preserve">כב' הש' סנונית פורר: לא, קיבלת את המעטפה אחרי זה לא החלפתם על זה מילה? </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ת: אני לא זוכרת, כבודה.</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כב' הש' סנונית פורר: אוקיי. את לא זוכרת שיחה איתו על זה?</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 xml:space="preserve">ת: לא. עברו המון שנים. </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כב' הש' סנונית פורר: אז איך את יודעת מה היה הסיפור עם</w:t>
      </w:r>
      <w:r w:rsidR="00B423D4">
        <w:rPr>
          <w:rFonts w:ascii="Arial" w:hAnsi="Arial" w:hint="cs"/>
          <w:b/>
          <w:bCs/>
          <w:noProof w:val="0"/>
          <w:rtl/>
        </w:rPr>
        <w:t xml:space="preserve">המשיב 1 והמשיבה 2 </w:t>
      </w:r>
      <w:r>
        <w:rPr>
          <w:rFonts w:ascii="Arial" w:hAnsi="Arial"/>
          <w:b/>
          <w:bCs/>
          <w:noProof w:val="0"/>
          <w:rtl/>
        </w:rPr>
        <w:t xml:space="preserve">? למה הם לא ואת </w:t>
      </w:r>
      <w:r w:rsidR="00B423D4">
        <w:rPr>
          <w:rFonts w:ascii="Arial" w:hAnsi="Arial"/>
          <w:b/>
          <w:bCs/>
          <w:noProof w:val="0"/>
          <w:rtl/>
        </w:rPr>
        <w:t>ו</w:t>
      </w:r>
      <w:r w:rsidR="00B423D4">
        <w:rPr>
          <w:rFonts w:ascii="Arial" w:hAnsi="Arial" w:hint="cs"/>
          <w:b/>
          <w:bCs/>
          <w:noProof w:val="0"/>
          <w:rtl/>
        </w:rPr>
        <w:t>המשיבה 3</w:t>
      </w:r>
      <w:r w:rsidR="00B423D4">
        <w:rPr>
          <w:rFonts w:ascii="Arial" w:hAnsi="Arial"/>
          <w:b/>
          <w:bCs/>
          <w:noProof w:val="0"/>
          <w:rtl/>
        </w:rPr>
        <w:t xml:space="preserve"> </w:t>
      </w:r>
      <w:r>
        <w:rPr>
          <w:rFonts w:ascii="Arial" w:hAnsi="Arial"/>
          <w:b/>
          <w:bCs/>
          <w:noProof w:val="0"/>
          <w:rtl/>
        </w:rPr>
        <w:t>כן?</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ת: אני לא יודעת למה הוא החליט להם לא ולי כן, אין לי מושג.</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כב' הש' סנונית פורר: את לא יודעת?</w:t>
      </w:r>
    </w:p>
    <w:p w:rsidR="00CC3451" w:rsidRDefault="00AF4505" w:rsidP="00CC3451">
      <w:pPr>
        <w:pStyle w:val="ae"/>
        <w:spacing w:line="360" w:lineRule="auto"/>
        <w:ind w:left="567"/>
        <w:jc w:val="both"/>
        <w:rPr>
          <w:rFonts w:ascii="Arial" w:hAnsi="Arial"/>
          <w:b/>
          <w:bCs/>
          <w:noProof w:val="0"/>
          <w:rtl/>
        </w:rPr>
      </w:pPr>
      <w:r>
        <w:rPr>
          <w:rFonts w:ascii="Arial" w:hAnsi="Arial"/>
          <w:b/>
          <w:bCs/>
          <w:rtl/>
        </w:rPr>
        <w:t>ת: לא. "</w:t>
      </w:r>
      <w:r>
        <w:rPr>
          <w:rFonts w:ascii="Arial" w:hAnsi="Arial"/>
          <w:b/>
          <w:bCs/>
          <w:noProof w:val="0"/>
          <w:rtl/>
        </w:rPr>
        <w:t xml:space="preserve"> </w:t>
      </w:r>
      <w:r>
        <w:rPr>
          <w:rFonts w:ascii="Arial" w:hAnsi="Arial"/>
          <w:noProof w:val="0"/>
          <w:rtl/>
        </w:rPr>
        <w:t>(ההדגשות בקו – הוספו).</w:t>
      </w:r>
    </w:p>
    <w:p w:rsidR="00CC3451" w:rsidRDefault="00AF4505" w:rsidP="00CC3451">
      <w:pPr>
        <w:pStyle w:val="ae"/>
        <w:spacing w:line="360" w:lineRule="auto"/>
        <w:ind w:left="567"/>
        <w:jc w:val="both"/>
        <w:rPr>
          <w:rtl/>
        </w:rPr>
      </w:pPr>
      <w:r>
        <w:rPr>
          <w:rtl/>
        </w:rPr>
        <w:t>ראו: פרוטוקול מיום 7.4.2021 עמ' 58 שורות 8-32, עמ' 59 שורות 1-21.</w:t>
      </w:r>
    </w:p>
    <w:p w:rsidR="00CC3451" w:rsidRDefault="00CC3451" w:rsidP="00CC3451">
      <w:pPr>
        <w:spacing w:line="360" w:lineRule="auto"/>
        <w:jc w:val="both"/>
        <w:rPr>
          <w:rFonts w:ascii="David" w:hAnsi="David"/>
          <w:rtl/>
        </w:rPr>
      </w:pPr>
    </w:p>
    <w:p w:rsidR="00CC3451" w:rsidRDefault="00AF4505" w:rsidP="0086361F">
      <w:pPr>
        <w:pStyle w:val="ae"/>
        <w:numPr>
          <w:ilvl w:val="0"/>
          <w:numId w:val="1"/>
        </w:numPr>
        <w:spacing w:line="360" w:lineRule="auto"/>
        <w:jc w:val="both"/>
        <w:rPr>
          <w:rFonts w:ascii="Arial" w:hAnsi="Arial"/>
          <w:noProof w:val="0"/>
        </w:rPr>
      </w:pPr>
      <w:r>
        <w:rPr>
          <w:rFonts w:ascii="Arial" w:hAnsi="Arial"/>
          <w:noProof w:val="0"/>
          <w:rtl/>
        </w:rPr>
        <w:t>בסופו של יום בתמונה הכוללת סברתי כי אין בתמיהות אלה די על פי הפסיקה לקבוע כי הייתה מעורבות פסולה של הבת בעריכת הצוואה.</w:t>
      </w:r>
    </w:p>
    <w:p w:rsidR="00CC3451" w:rsidRDefault="00CC3451" w:rsidP="00CC3451">
      <w:pPr>
        <w:pStyle w:val="ae"/>
        <w:spacing w:line="360" w:lineRule="auto"/>
        <w:ind w:left="567"/>
        <w:jc w:val="both"/>
        <w:rPr>
          <w:rFonts w:ascii="Arial" w:hAnsi="Arial"/>
          <w:noProof w:val="0"/>
        </w:rPr>
      </w:pPr>
    </w:p>
    <w:p w:rsidR="00CC3451" w:rsidRDefault="00AF4505" w:rsidP="0086361F">
      <w:pPr>
        <w:pStyle w:val="ae"/>
        <w:numPr>
          <w:ilvl w:val="0"/>
          <w:numId w:val="1"/>
        </w:numPr>
        <w:spacing w:line="360" w:lineRule="auto"/>
        <w:jc w:val="both"/>
        <w:rPr>
          <w:rFonts w:ascii="Arial" w:hAnsi="Arial"/>
          <w:b/>
          <w:bCs/>
          <w:noProof w:val="0"/>
        </w:rPr>
      </w:pPr>
      <w:r>
        <w:rPr>
          <w:rFonts w:ascii="Arial" w:hAnsi="Arial"/>
          <w:b/>
          <w:bCs/>
          <w:noProof w:val="0"/>
          <w:rtl/>
        </w:rPr>
        <w:t xml:space="preserve">אשר על כן לא הוכח על ידי האישה טענת המעורבות של הבת בעריכת הצוואה. לפיכך הטענה בדבר מעורבות הבת נדחית. </w:t>
      </w:r>
    </w:p>
    <w:p w:rsidR="00CC3451" w:rsidRDefault="00CC3451" w:rsidP="00CC3451">
      <w:pPr>
        <w:pStyle w:val="ae"/>
        <w:rPr>
          <w:rFonts w:ascii="Arial" w:hAnsi="Arial"/>
          <w:noProof w:val="0"/>
        </w:rPr>
      </w:pPr>
    </w:p>
    <w:p w:rsidR="00CC3451" w:rsidRDefault="00AF4505" w:rsidP="0086361F">
      <w:pPr>
        <w:pStyle w:val="ae"/>
        <w:numPr>
          <w:ilvl w:val="0"/>
          <w:numId w:val="1"/>
        </w:numPr>
        <w:spacing w:line="360" w:lineRule="auto"/>
        <w:jc w:val="both"/>
        <w:rPr>
          <w:rFonts w:ascii="Arial" w:hAnsi="Arial"/>
          <w:b/>
          <w:bCs/>
          <w:noProof w:val="0"/>
          <w:rtl/>
        </w:rPr>
      </w:pPr>
      <w:r>
        <w:rPr>
          <w:rFonts w:ascii="David" w:hAnsi="David"/>
          <w:b/>
          <w:bCs/>
          <w:rtl/>
        </w:rPr>
        <w:t>על כן התנגדות האישה לצוואה מיום 13.8.2015 – נדחית. בקשת הבת לצו קיום צוואה מיום 13.8.2015</w:t>
      </w:r>
      <w:r>
        <w:rPr>
          <w:rFonts w:ascii="Arial" w:hAnsi="Arial"/>
          <w:b/>
          <w:bCs/>
          <w:noProof w:val="0"/>
          <w:rtl/>
        </w:rPr>
        <w:t xml:space="preserve"> – מתקבלת.</w:t>
      </w:r>
    </w:p>
    <w:p w:rsidR="00CC3451" w:rsidRDefault="00CC3451" w:rsidP="00CC3451">
      <w:pPr>
        <w:pStyle w:val="ae"/>
        <w:rPr>
          <w:rFonts w:ascii="Arial" w:hAnsi="Arial"/>
          <w:b/>
          <w:bCs/>
          <w:noProof w:val="0"/>
        </w:rPr>
      </w:pPr>
    </w:p>
    <w:p w:rsidR="00CC3451" w:rsidRDefault="00AF4505" w:rsidP="00CC3451">
      <w:pPr>
        <w:spacing w:line="360" w:lineRule="auto"/>
        <w:jc w:val="both"/>
        <w:rPr>
          <w:rFonts w:ascii="David" w:hAnsi="David"/>
          <w:b/>
          <w:bCs/>
          <w:noProof w:val="0"/>
          <w:sz w:val="28"/>
          <w:szCs w:val="28"/>
          <w:u w:val="single"/>
          <w:rtl/>
        </w:rPr>
      </w:pPr>
      <w:r>
        <w:rPr>
          <w:rFonts w:ascii="David" w:hAnsi="David"/>
          <w:b/>
          <w:bCs/>
          <w:sz w:val="28"/>
          <w:szCs w:val="28"/>
          <w:u w:val="single"/>
          <w:rtl/>
        </w:rPr>
        <w:t>ד.</w:t>
      </w:r>
      <w:r>
        <w:rPr>
          <w:rFonts w:ascii="David" w:hAnsi="David"/>
          <w:b/>
          <w:bCs/>
          <w:sz w:val="28"/>
          <w:szCs w:val="28"/>
          <w:u w:val="single"/>
          <w:rtl/>
        </w:rPr>
        <w:tab/>
        <w:t>סיכום</w:t>
      </w:r>
    </w:p>
    <w:p w:rsidR="00103F3F" w:rsidRDefault="00103F3F" w:rsidP="00CC3451">
      <w:pPr>
        <w:spacing w:line="360" w:lineRule="auto"/>
        <w:jc w:val="both"/>
        <w:rPr>
          <w:rFonts w:ascii="David" w:hAnsi="David"/>
          <w:b/>
          <w:bCs/>
          <w:noProof w:val="0"/>
          <w:sz w:val="28"/>
          <w:szCs w:val="28"/>
          <w:u w:val="single"/>
          <w:rtl/>
        </w:rPr>
      </w:pPr>
    </w:p>
    <w:p w:rsidR="00CC3451" w:rsidRDefault="00AF4505" w:rsidP="0086361F">
      <w:pPr>
        <w:pStyle w:val="ae"/>
        <w:numPr>
          <w:ilvl w:val="0"/>
          <w:numId w:val="1"/>
        </w:numPr>
        <w:spacing w:line="360" w:lineRule="auto"/>
        <w:jc w:val="both"/>
        <w:rPr>
          <w:rFonts w:ascii="Arial" w:hAnsi="Arial"/>
          <w:b/>
          <w:bCs/>
          <w:noProof w:val="0"/>
          <w:u w:val="single"/>
          <w:rtl/>
        </w:rPr>
      </w:pPr>
      <w:r>
        <w:rPr>
          <w:rFonts w:ascii="Arial" w:hAnsi="Arial"/>
          <w:b/>
          <w:bCs/>
          <w:noProof w:val="0"/>
          <w:u w:val="single"/>
          <w:rtl/>
        </w:rPr>
        <w:t>אשר על כן ולאור כל האמור לעיל אני מורה כדלקמן:</w:t>
      </w:r>
    </w:p>
    <w:p w:rsidR="00CC3451" w:rsidRDefault="00AF4505" w:rsidP="00CC3451">
      <w:pPr>
        <w:pStyle w:val="ae"/>
        <w:spacing w:line="360" w:lineRule="auto"/>
        <w:ind w:left="567"/>
        <w:jc w:val="both"/>
        <w:rPr>
          <w:rFonts w:ascii="Arial" w:hAnsi="Arial"/>
          <w:b/>
          <w:bCs/>
          <w:noProof w:val="0"/>
        </w:rPr>
      </w:pPr>
      <w:r>
        <w:rPr>
          <w:rFonts w:ascii="Arial" w:hAnsi="Arial"/>
          <w:b/>
          <w:bCs/>
          <w:noProof w:val="0"/>
          <w:rtl/>
        </w:rPr>
        <w:lastRenderedPageBreak/>
        <w:t>ת"ע 48137-04-19 הבקשה לצו קיום צוואת המנוח מיום 17.1.2018 - נדחית.</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ת"ע 48230-04-19 התנגדות לצוואת המנוח מיום 17.1.2018– מתקבלת.</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ת"ע 48123-04-19 הבקשה לצו קיום צוואת המנוח מיום  13.8.2015– מתקבלת.</w:t>
      </w:r>
    </w:p>
    <w:p w:rsidR="00CC3451" w:rsidRDefault="00AF4505" w:rsidP="00CC3451">
      <w:pPr>
        <w:pStyle w:val="ae"/>
        <w:spacing w:line="360" w:lineRule="auto"/>
        <w:ind w:left="567"/>
        <w:jc w:val="both"/>
        <w:rPr>
          <w:rFonts w:ascii="Arial" w:hAnsi="Arial"/>
          <w:b/>
          <w:bCs/>
          <w:noProof w:val="0"/>
          <w:rtl/>
        </w:rPr>
      </w:pPr>
      <w:r>
        <w:rPr>
          <w:rFonts w:ascii="Arial" w:hAnsi="Arial"/>
          <w:b/>
          <w:bCs/>
          <w:noProof w:val="0"/>
          <w:rtl/>
        </w:rPr>
        <w:t xml:space="preserve">ת"ע 48156-04-19 התנגדות האישה לצוואת המנוח מיום 13.8.2015– נדחית.  </w:t>
      </w:r>
    </w:p>
    <w:p w:rsidR="00CC3451" w:rsidRDefault="00CC3451" w:rsidP="00CC3451">
      <w:pPr>
        <w:pStyle w:val="ae"/>
        <w:spacing w:line="360" w:lineRule="auto"/>
        <w:ind w:left="567"/>
        <w:jc w:val="both"/>
        <w:rPr>
          <w:rFonts w:ascii="Arial" w:hAnsi="Arial"/>
          <w:b/>
          <w:bCs/>
          <w:noProof w:val="0"/>
          <w:rtl/>
        </w:rPr>
      </w:pPr>
    </w:p>
    <w:p w:rsidR="00CC3451" w:rsidRDefault="00AF4505" w:rsidP="0086361F">
      <w:pPr>
        <w:pStyle w:val="ae"/>
        <w:numPr>
          <w:ilvl w:val="0"/>
          <w:numId w:val="1"/>
        </w:numPr>
        <w:spacing w:line="360" w:lineRule="auto"/>
        <w:jc w:val="both"/>
        <w:rPr>
          <w:rFonts w:ascii="Arial" w:hAnsi="Arial"/>
          <w:noProof w:val="0"/>
        </w:rPr>
      </w:pPr>
      <w:r>
        <w:rPr>
          <w:rFonts w:ascii="Arial" w:hAnsi="Arial"/>
          <w:noProof w:val="0"/>
          <w:rtl/>
        </w:rPr>
        <w:t>ב"כ הבת תגיש פסיקתא לצו קיום צוואה מיום 13.8.2015 לחתימתי.</w:t>
      </w:r>
    </w:p>
    <w:p w:rsidR="00CC3451" w:rsidRDefault="00CC3451" w:rsidP="00CC3451">
      <w:pPr>
        <w:pStyle w:val="ae"/>
        <w:spacing w:line="360" w:lineRule="auto"/>
        <w:ind w:left="567"/>
        <w:jc w:val="both"/>
        <w:rPr>
          <w:rFonts w:ascii="Arial" w:hAnsi="Arial"/>
          <w:b/>
          <w:bCs/>
          <w:noProof w:val="0"/>
        </w:rPr>
      </w:pPr>
    </w:p>
    <w:p w:rsidR="00CC3451" w:rsidRDefault="00AF4505" w:rsidP="0086361F">
      <w:pPr>
        <w:pStyle w:val="ae"/>
        <w:numPr>
          <w:ilvl w:val="0"/>
          <w:numId w:val="1"/>
        </w:numPr>
        <w:spacing w:line="360" w:lineRule="auto"/>
        <w:jc w:val="both"/>
        <w:rPr>
          <w:rFonts w:ascii="Arial" w:hAnsi="Arial"/>
          <w:noProof w:val="0"/>
          <w:rtl/>
        </w:rPr>
      </w:pPr>
      <w:r>
        <w:rPr>
          <w:rFonts w:ascii="Arial" w:hAnsi="Arial"/>
          <w:noProof w:val="0"/>
          <w:u w:val="single"/>
          <w:rtl/>
        </w:rPr>
        <w:t>הוצאות ההליך –</w:t>
      </w:r>
      <w:r>
        <w:rPr>
          <w:rFonts w:ascii="Arial" w:hAnsi="Arial"/>
          <w:noProof w:val="0"/>
          <w:rtl/>
        </w:rPr>
        <w:t xml:space="preserve"> בהתחשב בשיקולים הבאים: משך ההליכים, היקף ההליכים, מספר הדיונים שהתקיימו, מספר ההחלטות שניתנו, ההוצאות שהוציאו הצדדים לניהול ההליך לרבות מינוי המומחה, האישה תישא בהוצאות הבת בסך כולל של 35,100 ₪, אשר ישולמו בתוך 30 יום, ולא – יישא הפרשי ריבית והצמדה כדין. </w:t>
      </w:r>
    </w:p>
    <w:p w:rsidR="00CC3451" w:rsidRDefault="00CC3451" w:rsidP="00CC3451">
      <w:pPr>
        <w:pStyle w:val="ae"/>
        <w:spacing w:line="360" w:lineRule="auto"/>
        <w:ind w:left="567"/>
        <w:jc w:val="both"/>
        <w:rPr>
          <w:rFonts w:ascii="Arial" w:hAnsi="Arial"/>
          <w:b/>
          <w:bCs/>
          <w:noProof w:val="0"/>
        </w:rPr>
      </w:pPr>
    </w:p>
    <w:p w:rsidR="00CC3451" w:rsidRDefault="00AF4505" w:rsidP="0086361F">
      <w:pPr>
        <w:pStyle w:val="ae"/>
        <w:numPr>
          <w:ilvl w:val="0"/>
          <w:numId w:val="1"/>
        </w:numPr>
        <w:spacing w:line="360" w:lineRule="auto"/>
        <w:jc w:val="both"/>
        <w:rPr>
          <w:rFonts w:ascii="Arial" w:hAnsi="Arial"/>
          <w:b/>
          <w:bCs/>
          <w:noProof w:val="0"/>
        </w:rPr>
      </w:pPr>
      <w:r>
        <w:rPr>
          <w:rFonts w:ascii="Arial" w:hAnsi="Arial"/>
          <w:b/>
          <w:bCs/>
          <w:noProof w:val="0"/>
          <w:u w:val="single"/>
          <w:rtl/>
        </w:rPr>
        <w:t>המזכירות</w:t>
      </w:r>
      <w:r>
        <w:rPr>
          <w:rFonts w:ascii="Arial" w:hAnsi="Arial"/>
          <w:b/>
          <w:bCs/>
          <w:noProof w:val="0"/>
          <w:rtl/>
        </w:rPr>
        <w:t xml:space="preserve"> </w:t>
      </w:r>
      <w:r>
        <w:rPr>
          <w:rFonts w:ascii="Arial" w:hAnsi="Arial"/>
          <w:noProof w:val="0"/>
          <w:rtl/>
        </w:rPr>
        <w:t>תסגור את כל התיקים שבכותרת.</w:t>
      </w:r>
    </w:p>
    <w:p w:rsidR="002914D6" w:rsidRDefault="002914D6">
      <w:pPr>
        <w:spacing w:line="360" w:lineRule="auto"/>
        <w:jc w:val="both"/>
        <w:rPr>
          <w:rFonts w:ascii="Arial" w:hAnsi="Arial"/>
          <w:noProof w:val="0"/>
          <w:rtl/>
        </w:rPr>
      </w:pPr>
    </w:p>
    <w:p w:rsidR="002914D6" w:rsidRDefault="00AF4505">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כ"ב אדר ב' תשפ"ב</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25 מרץ 2022</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FF5B19">
      <w:pPr>
        <w:spacing w:line="360" w:lineRule="auto"/>
        <w:ind w:left="3600" w:firstLine="720"/>
        <w:jc w:val="both"/>
      </w:pPr>
      <w:sdt>
        <w:sdtPr>
          <w:rPr>
            <w:rtl/>
          </w:rPr>
          <w:alias w:val="MergeField"/>
          <w:tag w:val="1237"/>
          <w:id w:val="1014894534"/>
        </w:sdtPr>
        <w:sdtEndPr/>
        <w:sdtContent>
          <w:r w:rsidR="00AF4505">
            <w:drawing>
              <wp:inline distT="0" distB="0" distL="0" distR="0">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237.jpg"/>
                        <pic:cNvPicPr/>
                      </pic:nvPicPr>
                      <pic:blipFill>
                        <a:blip r:embed="rId19" cstate="print"/>
                        <a:stretch>
                          <a:fillRect/>
                        </a:stretch>
                      </pic:blipFill>
                      <pic:spPr>
                        <a:xfrm>
                          <a:off x="0" y="0"/>
                          <a:ext cx="1600200" cy="79057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41954" w:rsidRPr="00AF4505" w:rsidRDefault="00AF4505" w:rsidP="00AF4505">
      <w:pPr>
        <w:pStyle w:val="NormalWeb"/>
        <w:bidi/>
        <w:spacing w:before="0" w:beforeAutospacing="0" w:after="0" w:afterAutospacing="0"/>
        <w:rPr>
          <w:rFonts w:ascii="David" w:hAnsi="David" w:cs="David"/>
          <w:b/>
          <w:bCs/>
        </w:rPr>
      </w:pPr>
      <w:r w:rsidRPr="00AF4505">
        <w:rPr>
          <w:rFonts w:ascii="David" w:hAnsi="David" w:cs="David" w:hint="cs"/>
          <w:b/>
          <w:bCs/>
          <w:rtl/>
        </w:rPr>
        <w:t xml:space="preserve">* </w:t>
      </w:r>
      <w:r w:rsidRPr="00AF4505">
        <w:rPr>
          <w:rFonts w:ascii="David" w:hAnsi="David" w:cs="David"/>
          <w:b/>
          <w:bCs/>
          <w:rtl/>
        </w:rPr>
        <w:t>פסק הדין הותר לפרסום ללא פרטים מזהים בהחלטה מיום</w:t>
      </w:r>
      <w:r w:rsidR="000B1BDD" w:rsidRPr="00AF4505">
        <w:rPr>
          <w:rFonts w:ascii="David" w:hAnsi="David" w:cs="David" w:hint="cs"/>
          <w:b/>
          <w:bCs/>
          <w:rtl/>
        </w:rPr>
        <w:t xml:space="preserve"> 12.5.24.</w:t>
      </w:r>
    </w:p>
    <w:p w:rsidR="002914D6" w:rsidRPr="00AF4505"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5B3FAC">
      <w:headerReference w:type="even" r:id="rId20"/>
      <w:headerReference w:type="default" r:id="rId21"/>
      <w:footerReference w:type="even" r:id="rId22"/>
      <w:footerReference w:type="default" r:id="rId23"/>
      <w:headerReference w:type="first" r:id="rId24"/>
      <w:footerReference w:type="first" r:id="rId25"/>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5B19" w:rsidRDefault="00FF5B19">
      <w:r>
        <w:separator/>
      </w:r>
    </w:p>
  </w:endnote>
  <w:endnote w:type="continuationSeparator" w:id="0">
    <w:p w:rsidR="00FF5B19" w:rsidRDefault="00FF5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49E5" w:rsidRDefault="004649E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AF4505">
    <w:pPr>
      <w:pStyle w:val="a4"/>
      <w:jc w:val="center"/>
      <w:rPr>
        <w:rStyle w:val="ac"/>
      </w:rPr>
    </w:pPr>
    <w:r>
      <w:rPr>
        <w:rStyle w:val="ac"/>
      </w:rPr>
      <w:fldChar w:fldCharType="begin"/>
    </w:r>
    <w:r w:rsidR="00011212">
      <w:rPr>
        <w:rStyle w:val="ac"/>
      </w:rPr>
      <w:instrText xml:space="preserve"> PAGE </w:instrText>
    </w:r>
    <w:r>
      <w:rPr>
        <w:rStyle w:val="ac"/>
      </w:rPr>
      <w:fldChar w:fldCharType="separate"/>
    </w:r>
    <w:r w:rsidR="00CE4123">
      <w:rPr>
        <w:rStyle w:val="ac"/>
        <w:rtl/>
      </w:rPr>
      <w:t>1</w:t>
    </w:r>
    <w:r>
      <w:rPr>
        <w:rStyle w:val="ac"/>
      </w:rPr>
      <w:fldChar w:fldCharType="end"/>
    </w:r>
    <w:r w:rsidR="00011212">
      <w:rPr>
        <w:rStyle w:val="ac"/>
        <w:rFonts w:hint="cs"/>
        <w:rtl/>
      </w:rPr>
      <w:t xml:space="preserve"> מתוך </w:t>
    </w:r>
    <w:r>
      <w:rPr>
        <w:rStyle w:val="ac"/>
      </w:rPr>
      <w:fldChar w:fldCharType="begin"/>
    </w:r>
    <w:r w:rsidR="00011212">
      <w:rPr>
        <w:rStyle w:val="ac"/>
      </w:rPr>
      <w:instrText xml:space="preserve"> NUMPAGES </w:instrText>
    </w:r>
    <w:r>
      <w:rPr>
        <w:rStyle w:val="ac"/>
      </w:rPr>
      <w:fldChar w:fldCharType="separate"/>
    </w:r>
    <w:r w:rsidR="00CE4123">
      <w:rPr>
        <w:rStyle w:val="ac"/>
        <w:rtl/>
      </w:rPr>
      <w:t>27</w:t>
    </w:r>
    <w:r>
      <w:rPr>
        <w:rStyle w:val="a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49E5" w:rsidRDefault="004649E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5B19" w:rsidRDefault="00FF5B19">
      <w:r>
        <w:separator/>
      </w:r>
    </w:p>
  </w:footnote>
  <w:footnote w:type="continuationSeparator" w:id="0">
    <w:p w:rsidR="00FF5B19" w:rsidRDefault="00FF5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49E5" w:rsidRDefault="004649E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96096796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0967961"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ED3964">
      <w:trPr>
        <w:trHeight w:hRule="exact" w:val="418"/>
        <w:jc w:val="center"/>
      </w:trPr>
      <w:sdt>
        <w:sdtPr>
          <w:rPr>
            <w:rtl/>
          </w:rPr>
          <w:alias w:val="1174"/>
          <w:tag w:val="1174"/>
          <w:id w:val="222578223"/>
          <w:text/>
        </w:sdtPr>
        <w:sdtEndPr/>
        <w:sdtContent>
          <w:tc>
            <w:tcPr>
              <w:tcW w:w="8721" w:type="dxa"/>
              <w:gridSpan w:val="2"/>
            </w:tcPr>
            <w:p w:rsidR="002914D6" w:rsidRDefault="00AF4505">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ED3964">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ED3964">
      <w:trPr>
        <w:trHeight w:val="337"/>
        <w:jc w:val="center"/>
      </w:trPr>
      <w:tc>
        <w:tcPr>
          <w:tcW w:w="8721" w:type="dxa"/>
          <w:gridSpan w:val="2"/>
        </w:tcPr>
        <w:p w:rsidR="002914D6" w:rsidRPr="00CC3451" w:rsidRDefault="00FF5B19">
          <w:pPr>
            <w:rPr>
              <w:b/>
              <w:bCs/>
              <w:noProof w:val="0"/>
              <w:sz w:val="26"/>
              <w:szCs w:val="26"/>
              <w:rtl/>
            </w:rPr>
          </w:pPr>
          <w:sdt>
            <w:sdtPr>
              <w:rPr>
                <w:sz w:val="26"/>
                <w:szCs w:val="26"/>
                <w:rtl/>
              </w:rPr>
              <w:alias w:val="1170"/>
              <w:tag w:val="1170"/>
              <w:id w:val="-984775694"/>
              <w:text w:multiLine="1"/>
            </w:sdtPr>
            <w:sdtEndPr/>
            <w:sdtContent>
              <w:r w:rsidR="00BD18F5" w:rsidRPr="00CC3451">
                <w:rPr>
                  <w:b/>
                  <w:bCs/>
                  <w:noProof w:val="0"/>
                  <w:sz w:val="26"/>
                  <w:szCs w:val="26"/>
                  <w:rtl/>
                </w:rPr>
                <w:t>ת"ע</w:t>
              </w:r>
            </w:sdtContent>
          </w:sdt>
          <w:r w:rsidR="00011212" w:rsidRPr="00CC3451">
            <w:rPr>
              <w:b/>
              <w:bCs/>
              <w:noProof w:val="0"/>
              <w:sz w:val="26"/>
              <w:szCs w:val="26"/>
              <w:rtl/>
            </w:rPr>
            <w:t xml:space="preserve"> </w:t>
          </w:r>
          <w:sdt>
            <w:sdtPr>
              <w:rPr>
                <w:sz w:val="26"/>
                <w:szCs w:val="26"/>
                <w:rtl/>
              </w:rPr>
              <w:alias w:val="1171"/>
              <w:tag w:val="1171"/>
              <w:id w:val="1025217868"/>
              <w:text w:multiLine="1"/>
            </w:sdtPr>
            <w:sdtEndPr/>
            <w:sdtContent>
              <w:r w:rsidR="00BD18F5" w:rsidRPr="00CC3451">
                <w:rPr>
                  <w:b/>
                  <w:bCs/>
                  <w:noProof w:val="0"/>
                  <w:sz w:val="26"/>
                  <w:szCs w:val="26"/>
                  <w:rtl/>
                </w:rPr>
                <w:t>48137-04-19</w:t>
              </w:r>
            </w:sdtContent>
          </w:sdt>
          <w:r w:rsidR="00011212" w:rsidRPr="00CC3451">
            <w:rPr>
              <w:b/>
              <w:bCs/>
              <w:noProof w:val="0"/>
              <w:sz w:val="26"/>
              <w:szCs w:val="26"/>
              <w:rtl/>
            </w:rPr>
            <w:t xml:space="preserve"> </w:t>
          </w:r>
          <w:sdt>
            <w:sdtPr>
              <w:rPr>
                <w:sz w:val="26"/>
                <w:szCs w:val="26"/>
                <w:rtl/>
              </w:rPr>
              <w:alias w:val="1172"/>
              <w:tag w:val="1172"/>
              <w:id w:val="-673653942"/>
              <w:text w:multiLine="1"/>
            </w:sdtPr>
            <w:sdtEndPr/>
            <w:sdtContent>
              <w:r w:rsidR="00B423D4">
                <w:rPr>
                  <w:rFonts w:hint="cs"/>
                  <w:b/>
                  <w:bCs/>
                  <w:noProof w:val="0"/>
                  <w:sz w:val="26"/>
                  <w:szCs w:val="26"/>
                  <w:rtl/>
                </w:rPr>
                <w:t>המבקשת</w:t>
              </w:r>
              <w:r w:rsidR="00B423D4" w:rsidRPr="00CC3451">
                <w:rPr>
                  <w:b/>
                  <w:bCs/>
                  <w:noProof w:val="0"/>
                  <w:sz w:val="26"/>
                  <w:szCs w:val="26"/>
                  <w:rtl/>
                </w:rPr>
                <w:t xml:space="preserve"> ואח' נ' האפוטרופוס הכללי במחוז תל-אביב ואח'</w:t>
              </w:r>
            </w:sdtContent>
          </w:sdt>
        </w:p>
        <w:p w:rsidR="002914D6" w:rsidRPr="00CC3451" w:rsidRDefault="00AF4505">
          <w:pPr>
            <w:rPr>
              <w:sz w:val="26"/>
              <w:szCs w:val="26"/>
              <w:rtl/>
            </w:rPr>
          </w:pPr>
          <w:r w:rsidRPr="00CC3451">
            <w:rPr>
              <w:rFonts w:ascii="David" w:hAnsi="David"/>
              <w:b/>
              <w:bCs/>
              <w:sz w:val="26"/>
              <w:szCs w:val="26"/>
              <w:rtl/>
            </w:rPr>
            <w:t>ת"ע 48230-04-19</w:t>
          </w:r>
        </w:p>
      </w:tc>
    </w:tr>
  </w:tbl>
  <w:p w:rsidR="002914D6" w:rsidRPr="00CC3451" w:rsidRDefault="00AF4505">
    <w:pPr>
      <w:pStyle w:val="a3"/>
      <w:rPr>
        <w:noProof w:val="0"/>
        <w:sz w:val="26"/>
        <w:szCs w:val="26"/>
        <w:rtl/>
      </w:rPr>
    </w:pPr>
    <w:r w:rsidRPr="00CC3451">
      <w:rPr>
        <w:rFonts w:ascii="David" w:hAnsi="David" w:hint="cs"/>
        <w:b/>
        <w:bCs/>
        <w:sz w:val="26"/>
        <w:szCs w:val="26"/>
        <w:rtl/>
      </w:rPr>
      <w:t xml:space="preserve">  </w:t>
    </w:r>
    <w:r w:rsidRPr="00CC3451">
      <w:rPr>
        <w:rFonts w:ascii="David" w:hAnsi="David"/>
        <w:b/>
        <w:bCs/>
        <w:sz w:val="26"/>
        <w:szCs w:val="26"/>
        <w:rtl/>
      </w:rPr>
      <w:t xml:space="preserve">ת"ע 48123-04-19  </w:t>
    </w:r>
  </w:p>
  <w:p w:rsidR="00CC3451" w:rsidRPr="00CC3451" w:rsidRDefault="00AF4505">
    <w:pPr>
      <w:pStyle w:val="a3"/>
      <w:rPr>
        <w:noProof w:val="0"/>
        <w:sz w:val="26"/>
        <w:szCs w:val="26"/>
        <w:rtl/>
      </w:rPr>
    </w:pPr>
    <w:r w:rsidRPr="00CC3451">
      <w:rPr>
        <w:rFonts w:ascii="David" w:hAnsi="David" w:hint="cs"/>
        <w:b/>
        <w:bCs/>
        <w:sz w:val="26"/>
        <w:szCs w:val="26"/>
        <w:rtl/>
      </w:rPr>
      <w:t xml:space="preserve">  </w:t>
    </w:r>
    <w:r w:rsidRPr="00CC3451">
      <w:rPr>
        <w:rFonts w:ascii="David" w:hAnsi="David"/>
        <w:b/>
        <w:bCs/>
        <w:sz w:val="26"/>
        <w:szCs w:val="26"/>
        <w:rtl/>
      </w:rPr>
      <w:t>ת"ע 48156-04-19</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49E5" w:rsidRDefault="004649E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761C7"/>
    <w:multiLevelType w:val="hybridMultilevel"/>
    <w:tmpl w:val="BFFEF82A"/>
    <w:lvl w:ilvl="0" w:tplc="B1929BF4">
      <w:start w:val="1"/>
      <w:numFmt w:val="decimal"/>
      <w:lvlText w:val="%1."/>
      <w:lvlJc w:val="left"/>
      <w:pPr>
        <w:ind w:left="510" w:hanging="360"/>
      </w:pPr>
      <w:rPr>
        <w:rFonts w:hint="default"/>
      </w:rPr>
    </w:lvl>
    <w:lvl w:ilvl="1" w:tplc="4EA43868" w:tentative="1">
      <w:start w:val="1"/>
      <w:numFmt w:val="lowerLetter"/>
      <w:lvlText w:val="%2."/>
      <w:lvlJc w:val="left"/>
      <w:pPr>
        <w:ind w:left="1230" w:hanging="360"/>
      </w:pPr>
    </w:lvl>
    <w:lvl w:ilvl="2" w:tplc="5E02E4AA" w:tentative="1">
      <w:start w:val="1"/>
      <w:numFmt w:val="lowerRoman"/>
      <w:lvlText w:val="%3."/>
      <w:lvlJc w:val="right"/>
      <w:pPr>
        <w:ind w:left="1950" w:hanging="180"/>
      </w:pPr>
    </w:lvl>
    <w:lvl w:ilvl="3" w:tplc="0916D7CA" w:tentative="1">
      <w:start w:val="1"/>
      <w:numFmt w:val="decimal"/>
      <w:lvlText w:val="%4."/>
      <w:lvlJc w:val="left"/>
      <w:pPr>
        <w:ind w:left="2670" w:hanging="360"/>
      </w:pPr>
    </w:lvl>
    <w:lvl w:ilvl="4" w:tplc="06DA1982" w:tentative="1">
      <w:start w:val="1"/>
      <w:numFmt w:val="lowerLetter"/>
      <w:lvlText w:val="%5."/>
      <w:lvlJc w:val="left"/>
      <w:pPr>
        <w:ind w:left="3390" w:hanging="360"/>
      </w:pPr>
    </w:lvl>
    <w:lvl w:ilvl="5" w:tplc="EE109F4E" w:tentative="1">
      <w:start w:val="1"/>
      <w:numFmt w:val="lowerRoman"/>
      <w:lvlText w:val="%6."/>
      <w:lvlJc w:val="right"/>
      <w:pPr>
        <w:ind w:left="4110" w:hanging="180"/>
      </w:pPr>
    </w:lvl>
    <w:lvl w:ilvl="6" w:tplc="DAEAD428" w:tentative="1">
      <w:start w:val="1"/>
      <w:numFmt w:val="decimal"/>
      <w:lvlText w:val="%7."/>
      <w:lvlJc w:val="left"/>
      <w:pPr>
        <w:ind w:left="4830" w:hanging="360"/>
      </w:pPr>
    </w:lvl>
    <w:lvl w:ilvl="7" w:tplc="8BF82174" w:tentative="1">
      <w:start w:val="1"/>
      <w:numFmt w:val="lowerLetter"/>
      <w:lvlText w:val="%8."/>
      <w:lvlJc w:val="left"/>
      <w:pPr>
        <w:ind w:left="5550" w:hanging="360"/>
      </w:pPr>
    </w:lvl>
    <w:lvl w:ilvl="8" w:tplc="DC9AA686" w:tentative="1">
      <w:start w:val="1"/>
      <w:numFmt w:val="lowerRoman"/>
      <w:lvlText w:val="%9."/>
      <w:lvlJc w:val="right"/>
      <w:pPr>
        <w:ind w:left="6270" w:hanging="180"/>
      </w:pPr>
    </w:lvl>
  </w:abstractNum>
  <w:abstractNum w:abstractNumId="1" w15:restartNumberingAfterBreak="0">
    <w:nsid w:val="21ED3292"/>
    <w:multiLevelType w:val="hybridMultilevel"/>
    <w:tmpl w:val="6BB6C60E"/>
    <w:lvl w:ilvl="0" w:tplc="5798E6E8">
      <w:start w:val="2"/>
      <w:numFmt w:val="bullet"/>
      <w:lvlText w:val="-"/>
      <w:lvlJc w:val="left"/>
      <w:pPr>
        <w:ind w:left="927" w:hanging="360"/>
      </w:pPr>
      <w:rPr>
        <w:rFonts w:ascii="David" w:eastAsia="Times New Roman" w:hAnsi="David" w:cs="David" w:hint="default"/>
      </w:rPr>
    </w:lvl>
    <w:lvl w:ilvl="1" w:tplc="E3EC88C6">
      <w:start w:val="1"/>
      <w:numFmt w:val="bullet"/>
      <w:lvlText w:val="o"/>
      <w:lvlJc w:val="left"/>
      <w:pPr>
        <w:ind w:left="1647" w:hanging="360"/>
      </w:pPr>
      <w:rPr>
        <w:rFonts w:ascii="Courier New" w:hAnsi="Courier New" w:cs="Courier New" w:hint="default"/>
      </w:rPr>
    </w:lvl>
    <w:lvl w:ilvl="2" w:tplc="AD38B3AE">
      <w:start w:val="1"/>
      <w:numFmt w:val="bullet"/>
      <w:lvlText w:val=""/>
      <w:lvlJc w:val="left"/>
      <w:pPr>
        <w:ind w:left="2367" w:hanging="360"/>
      </w:pPr>
      <w:rPr>
        <w:rFonts w:ascii="Wingdings" w:hAnsi="Wingdings" w:hint="default"/>
      </w:rPr>
    </w:lvl>
    <w:lvl w:ilvl="3" w:tplc="97C049B6">
      <w:start w:val="1"/>
      <w:numFmt w:val="bullet"/>
      <w:lvlText w:val=""/>
      <w:lvlJc w:val="left"/>
      <w:pPr>
        <w:ind w:left="3087" w:hanging="360"/>
      </w:pPr>
      <w:rPr>
        <w:rFonts w:ascii="Symbol" w:hAnsi="Symbol" w:hint="default"/>
      </w:rPr>
    </w:lvl>
    <w:lvl w:ilvl="4" w:tplc="633ED3A6">
      <w:start w:val="1"/>
      <w:numFmt w:val="bullet"/>
      <w:lvlText w:val="o"/>
      <w:lvlJc w:val="left"/>
      <w:pPr>
        <w:ind w:left="3807" w:hanging="360"/>
      </w:pPr>
      <w:rPr>
        <w:rFonts w:ascii="Courier New" w:hAnsi="Courier New" w:cs="Courier New" w:hint="default"/>
      </w:rPr>
    </w:lvl>
    <w:lvl w:ilvl="5" w:tplc="088C430E">
      <w:start w:val="1"/>
      <w:numFmt w:val="bullet"/>
      <w:lvlText w:val=""/>
      <w:lvlJc w:val="left"/>
      <w:pPr>
        <w:ind w:left="4527" w:hanging="360"/>
      </w:pPr>
      <w:rPr>
        <w:rFonts w:ascii="Wingdings" w:hAnsi="Wingdings" w:hint="default"/>
      </w:rPr>
    </w:lvl>
    <w:lvl w:ilvl="6" w:tplc="BCA8145E">
      <w:start w:val="1"/>
      <w:numFmt w:val="bullet"/>
      <w:lvlText w:val=""/>
      <w:lvlJc w:val="left"/>
      <w:pPr>
        <w:ind w:left="5247" w:hanging="360"/>
      </w:pPr>
      <w:rPr>
        <w:rFonts w:ascii="Symbol" w:hAnsi="Symbol" w:hint="default"/>
      </w:rPr>
    </w:lvl>
    <w:lvl w:ilvl="7" w:tplc="ACDC0202">
      <w:start w:val="1"/>
      <w:numFmt w:val="bullet"/>
      <w:lvlText w:val="o"/>
      <w:lvlJc w:val="left"/>
      <w:pPr>
        <w:ind w:left="5967" w:hanging="360"/>
      </w:pPr>
      <w:rPr>
        <w:rFonts w:ascii="Courier New" w:hAnsi="Courier New" w:cs="Courier New" w:hint="default"/>
      </w:rPr>
    </w:lvl>
    <w:lvl w:ilvl="8" w:tplc="79543234">
      <w:start w:val="1"/>
      <w:numFmt w:val="bullet"/>
      <w:lvlText w:val=""/>
      <w:lvlJc w:val="left"/>
      <w:pPr>
        <w:ind w:left="6687" w:hanging="360"/>
      </w:pPr>
      <w:rPr>
        <w:rFonts w:ascii="Wingdings" w:hAnsi="Wingdings" w:hint="default"/>
      </w:rPr>
    </w:lvl>
  </w:abstractNum>
  <w:abstractNum w:abstractNumId="2" w15:restartNumberingAfterBreak="0">
    <w:nsid w:val="29705FBD"/>
    <w:multiLevelType w:val="hybridMultilevel"/>
    <w:tmpl w:val="8FFE8134"/>
    <w:lvl w:ilvl="0" w:tplc="EC448614">
      <w:start w:val="1"/>
      <w:numFmt w:val="decimal"/>
      <w:lvlText w:val="%1."/>
      <w:lvlJc w:val="left"/>
      <w:pPr>
        <w:ind w:left="567" w:hanging="567"/>
      </w:pPr>
      <w:rPr>
        <w:rFonts w:ascii="David" w:hAnsi="David" w:cs="David" w:hint="default"/>
        <w:b w:val="0"/>
        <w:bCs w:val="0"/>
        <w:sz w:val="24"/>
        <w:szCs w:val="24"/>
        <w:lang w:val="en-US"/>
      </w:rPr>
    </w:lvl>
    <w:lvl w:ilvl="1" w:tplc="36AE0EF0">
      <w:start w:val="1"/>
      <w:numFmt w:val="lowerLetter"/>
      <w:lvlText w:val="%2."/>
      <w:lvlJc w:val="left"/>
      <w:pPr>
        <w:ind w:left="1440" w:hanging="360"/>
      </w:pPr>
    </w:lvl>
    <w:lvl w:ilvl="2" w:tplc="53323216">
      <w:start w:val="1"/>
      <w:numFmt w:val="lowerRoman"/>
      <w:lvlText w:val="%3."/>
      <w:lvlJc w:val="right"/>
      <w:pPr>
        <w:ind w:left="2160" w:hanging="180"/>
      </w:pPr>
    </w:lvl>
    <w:lvl w:ilvl="3" w:tplc="E82EBB0C">
      <w:start w:val="1"/>
      <w:numFmt w:val="decimal"/>
      <w:lvlText w:val="%4."/>
      <w:lvlJc w:val="left"/>
      <w:pPr>
        <w:ind w:left="2880" w:hanging="360"/>
      </w:pPr>
    </w:lvl>
    <w:lvl w:ilvl="4" w:tplc="3E04ABDE">
      <w:start w:val="1"/>
      <w:numFmt w:val="lowerLetter"/>
      <w:lvlText w:val="%5."/>
      <w:lvlJc w:val="left"/>
      <w:pPr>
        <w:ind w:left="3600" w:hanging="360"/>
      </w:pPr>
    </w:lvl>
    <w:lvl w:ilvl="5" w:tplc="F170D61E">
      <w:start w:val="1"/>
      <w:numFmt w:val="lowerRoman"/>
      <w:lvlText w:val="%6."/>
      <w:lvlJc w:val="right"/>
      <w:pPr>
        <w:ind w:left="4320" w:hanging="180"/>
      </w:pPr>
    </w:lvl>
    <w:lvl w:ilvl="6" w:tplc="EF38E630">
      <w:start w:val="1"/>
      <w:numFmt w:val="decimal"/>
      <w:lvlText w:val="%7."/>
      <w:lvlJc w:val="left"/>
      <w:pPr>
        <w:ind w:left="5040" w:hanging="360"/>
      </w:pPr>
    </w:lvl>
    <w:lvl w:ilvl="7" w:tplc="6E16CFD4">
      <w:start w:val="1"/>
      <w:numFmt w:val="lowerLetter"/>
      <w:lvlText w:val="%8."/>
      <w:lvlJc w:val="left"/>
      <w:pPr>
        <w:ind w:left="5760" w:hanging="360"/>
      </w:pPr>
    </w:lvl>
    <w:lvl w:ilvl="8" w:tplc="A39E90CE">
      <w:start w:val="1"/>
      <w:numFmt w:val="lowerRoman"/>
      <w:lvlText w:val="%9."/>
      <w:lvlJc w:val="right"/>
      <w:pPr>
        <w:ind w:left="648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44127"/>
    <w:rsid w:val="000955DF"/>
    <w:rsid w:val="000B1BDD"/>
    <w:rsid w:val="000D371A"/>
    <w:rsid w:val="00103F3F"/>
    <w:rsid w:val="001475F3"/>
    <w:rsid w:val="00227F3D"/>
    <w:rsid w:val="00241954"/>
    <w:rsid w:val="00265648"/>
    <w:rsid w:val="002914D6"/>
    <w:rsid w:val="002959D7"/>
    <w:rsid w:val="002F5307"/>
    <w:rsid w:val="003A7284"/>
    <w:rsid w:val="003F1006"/>
    <w:rsid w:val="00423EE5"/>
    <w:rsid w:val="00444B6E"/>
    <w:rsid w:val="004649E5"/>
    <w:rsid w:val="00472046"/>
    <w:rsid w:val="004B6D9C"/>
    <w:rsid w:val="004D7A8D"/>
    <w:rsid w:val="00515D8D"/>
    <w:rsid w:val="005B3FAC"/>
    <w:rsid w:val="005D169E"/>
    <w:rsid w:val="00641723"/>
    <w:rsid w:val="00666802"/>
    <w:rsid w:val="006703FE"/>
    <w:rsid w:val="006A3D46"/>
    <w:rsid w:val="006C4051"/>
    <w:rsid w:val="006C43EB"/>
    <w:rsid w:val="006D7627"/>
    <w:rsid w:val="00734236"/>
    <w:rsid w:val="00787775"/>
    <w:rsid w:val="007B4DC7"/>
    <w:rsid w:val="007C1077"/>
    <w:rsid w:val="007C6BD7"/>
    <w:rsid w:val="00801FC6"/>
    <w:rsid w:val="00822AA5"/>
    <w:rsid w:val="00860509"/>
    <w:rsid w:val="0086361F"/>
    <w:rsid w:val="0091072C"/>
    <w:rsid w:val="009108D7"/>
    <w:rsid w:val="009601B7"/>
    <w:rsid w:val="009649A7"/>
    <w:rsid w:val="00996119"/>
    <w:rsid w:val="00AF4505"/>
    <w:rsid w:val="00B24423"/>
    <w:rsid w:val="00B423D4"/>
    <w:rsid w:val="00B527D7"/>
    <w:rsid w:val="00BB22AC"/>
    <w:rsid w:val="00BD18F5"/>
    <w:rsid w:val="00BD5B6B"/>
    <w:rsid w:val="00BF42EC"/>
    <w:rsid w:val="00C40239"/>
    <w:rsid w:val="00C931BD"/>
    <w:rsid w:val="00CC3451"/>
    <w:rsid w:val="00CE4123"/>
    <w:rsid w:val="00D04B76"/>
    <w:rsid w:val="00D358FE"/>
    <w:rsid w:val="00D54B3A"/>
    <w:rsid w:val="00D5587A"/>
    <w:rsid w:val="00D55CDB"/>
    <w:rsid w:val="00DD471A"/>
    <w:rsid w:val="00E25854"/>
    <w:rsid w:val="00E3639F"/>
    <w:rsid w:val="00E9298F"/>
    <w:rsid w:val="00ED3964"/>
    <w:rsid w:val="00F460BA"/>
    <w:rsid w:val="00F50BB3"/>
    <w:rsid w:val="00F50E07"/>
    <w:rsid w:val="00F706EB"/>
    <w:rsid w:val="00FC3D4E"/>
    <w:rsid w:val="00FD1CBD"/>
    <w:rsid w:val="00FF5B1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3C88149-5FB2-4FF0-9BFF-F7391C03B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link w:val="a7"/>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character" w:styleId="ad">
    <w:name w:val="Placeholder Text"/>
    <w:basedOn w:val="a0"/>
    <w:uiPriority w:val="99"/>
    <w:semiHidden/>
    <w:rsid w:val="00BD5B6B"/>
    <w:rPr>
      <w:color w:val="808080"/>
    </w:rPr>
  </w:style>
  <w:style w:type="paragraph" w:styleId="ae">
    <w:name w:val="List Paragraph"/>
    <w:basedOn w:val="a"/>
    <w:uiPriority w:val="34"/>
    <w:qFormat/>
    <w:rsid w:val="00CC3451"/>
    <w:pPr>
      <w:ind w:left="720"/>
      <w:contextualSpacing/>
    </w:pPr>
  </w:style>
  <w:style w:type="paragraph" w:styleId="af">
    <w:name w:val="Revision"/>
    <w:hidden/>
    <w:uiPriority w:val="99"/>
    <w:semiHidden/>
    <w:rsid w:val="009601B7"/>
    <w:rPr>
      <w:rFonts w:cs="David"/>
      <w:noProof/>
      <w:sz w:val="24"/>
      <w:szCs w:val="24"/>
    </w:rPr>
  </w:style>
  <w:style w:type="paragraph" w:styleId="af0">
    <w:name w:val="annotation subject"/>
    <w:basedOn w:val="a6"/>
    <w:next w:val="a6"/>
    <w:link w:val="af1"/>
    <w:semiHidden/>
    <w:unhideWhenUsed/>
    <w:rsid w:val="009601B7"/>
    <w:rPr>
      <w:rFonts w:cs="David"/>
      <w:b/>
      <w:bCs/>
      <w:noProof/>
      <w:sz w:val="20"/>
      <w:szCs w:val="20"/>
    </w:rPr>
  </w:style>
  <w:style w:type="character" w:customStyle="1" w:styleId="a7">
    <w:name w:val="טקסט הערה תו"/>
    <w:basedOn w:val="a0"/>
    <w:link w:val="a6"/>
    <w:semiHidden/>
    <w:rsid w:val="009601B7"/>
    <w:rPr>
      <w:sz w:val="24"/>
      <w:szCs w:val="24"/>
    </w:rPr>
  </w:style>
  <w:style w:type="character" w:customStyle="1" w:styleId="af1">
    <w:name w:val="נושא הערה תו"/>
    <w:basedOn w:val="a7"/>
    <w:link w:val="af0"/>
    <w:semiHidden/>
    <w:rsid w:val="009601B7"/>
    <w:rPr>
      <w:rFonts w:cs="David"/>
      <w:b/>
      <w:bCs/>
      <w:noProof/>
      <w:sz w:val="24"/>
      <w:szCs w:val="24"/>
    </w:rPr>
  </w:style>
  <w:style w:type="paragraph" w:styleId="NormalWeb">
    <w:name w:val="Normal (Web)"/>
    <w:basedOn w:val="a"/>
    <w:uiPriority w:val="99"/>
    <w:semiHidden/>
    <w:unhideWhenUsed/>
    <w:rsid w:val="00241954"/>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oter" Target="foot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FF86C-5E71-4F0F-8CD1-5B014651C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6830</Words>
  <Characters>34151</Characters>
  <Application>Microsoft Office Word</Application>
  <DocSecurity>0</DocSecurity>
  <Lines>284</Lines>
  <Paragraphs>81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40900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אסתר טטרואשוילי</dc:creator>
  <cp:lastModifiedBy>אסתר טטרואשילי</cp:lastModifiedBy>
  <cp:revision>2</cp:revision>
  <dcterms:created xsi:type="dcterms:W3CDTF">2024-06-09T07:33:00Z</dcterms:created>
  <dcterms:modified xsi:type="dcterms:W3CDTF">2024-06-09T07:33:00Z</dcterms:modified>
</cp:coreProperties>
</file>